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98" w:rsidRPr="00446C98" w:rsidRDefault="00446C98" w:rsidP="00446C98">
      <w:pPr>
        <w:spacing w:before="100" w:beforeAutospacing="1" w:after="100" w:afterAutospacing="1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Профессиональный стандарт педагога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Содержание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Область применения.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Цель применения.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Термины и определения применительно к педагогу.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Содержание профессионального стандарта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4.1. Часть первая: обучение.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4.2. Часть вторая: воспитательная работа.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 Методы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оценки выполнения требований профессионального стандарта педагога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Заключительные положения.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Приложения: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ИКТ-компетенций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Приложение № 2. Психолого-педагогические требования к квалификации учителя.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Приложение № 3. Часть А. Профессиональный стандарт учителя математики и информатики.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Часть Б. Профессиональный стандарт учителя русского языка.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Приложение № 4. Рекомендации по внедрению профессионального стандарта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446C98" w:rsidRPr="00446C98" w:rsidRDefault="00446C98" w:rsidP="00446C98">
      <w:pPr>
        <w:spacing w:after="0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pict>
          <v:rect id="_x0000_i1025" style="width:467.75pt;height:1.2pt" o:hralign="center" o:hrstd="t" o:hr="t" fillcolor="#a0a0a0" stroked="f"/>
        </w:pic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Профессиональный стандарт педагога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(Концепция и содержание)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</w:t>
      </w:r>
      <w:proofErr w:type="spell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учиться</w:t>
      </w: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отовность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тьютор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Меняется мир, изменяются дети, что, в свою очередь, выдвигает новые требования к квалификации педагога.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Но от педагога нельзя требовать то, чему его никто никогда не </w:t>
      </w:r>
      <w:proofErr w:type="spell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учил</w:t>
      </w: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ледовательно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полиэтнический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Зачем нужен профессиональный стандарт педагога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Стандарт – инструмент реализации стратегии образования в меняющемся мире.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Стандарт – объективный измеритель квалификации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Стандарт – средство отбора педагогических кадров в учреждения образования.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Работа с одаренными учащимися.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Работа в условиях реализации программ инклюзивного образования.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Преподавание русского языка учащимся, для которых он не является родным.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Работа с учащимися, имеющими проблемы в развитии.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Работа с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девиантными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Требования к профессиональному стандарту педагога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Стандарт должен: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Соответствовать структуре профессиональной деятельности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Не превращаться в инструмент жесткой регламентации деятельности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Побуждать педагога к поиску нестандартных решений.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Соответствовать международным нормам и регламентам.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Характеристика стандарта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Профессиональный стандарт педагога – рамочный документ, в котором определяются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proofErr w:type="spell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основные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требования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 его квалификации.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социокультурные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полиэтнические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регионы накладывают свою специфику на труд педагога).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одаренных, инклюзивная школа и т.п.).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Профессиональный стандарт педагога выполняет функции, призванные: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Преодолеть технократический подход в оценке труда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Мотивировать педагога на постоянное повышение квалификации.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Профессиональный стандарт педагога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 Область применения.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Сфера дошкольного, начального и общего среднего образования. Профессиональный стандарт педагога может применяться: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а) при приеме на работу в общеобразовательное учреждение на должность «педагог»;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при проведении аттестации педагогов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;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 Цель применения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 Термины и определения применительно к педагогу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3.1 Квалификация педагога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3.2 Профессиональная компетенция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способность успешно действовать на основе практического опыта, умения и знаний при решении профессиональных задач.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3.3 Профессиональный стандарт педагога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документ, включающий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перечень профессиональных и личностных требований к учителю, действующий на всей территории Российской Федерации.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3.4 Региональное дополнение к профессиональному стандарту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социокультурном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контексте.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3.5 Внутренний стандарт образовательной организации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3.6 Ключевые области стандарта педагога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3.7 </w:t>
      </w: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Профессиональная</w:t>
      </w:r>
      <w:proofErr w:type="gramEnd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ИКТ-компетентность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3.8 Аудит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3.9 Внутренний аудит: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3.10 Внешний аудит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аудит, проводимый независимой от образовательной организации стороной. Внешний аудит может быть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осуществлен надзорными органами или организациями, представляющими интересы потребителей.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 Содержание профессионального стандарта педагога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4.1. Часть первая: обучение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Педагог должен: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Демонстрировать знание предмета и программы обучения.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 Владеть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ИКТ-компетенциями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(подробные разъяснения в отношении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ИКТ-компетенций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приведены в Приложении 1).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4.2. Часть вторая: воспитательная работа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Педагог должен: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1. Владеть формами и методами воспитательной работы, используя их как на уроке, так и во внеклассной деятельности.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Владеть методами организации экскурсий, походов и экспедиций.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8. Уметь общаться с детьми, признавая их достоинство, понимая и принимая их.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9. Уметь находить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(обнаруживать)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ценностный аспект учебного знания и информации и обеспечивать его понимание и переживание учащимися.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10. Уметь проектировать и создавать ситуации и события, развивающие эмоционально-ценностную сферу ребенка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(культуру переживаний и ценностные ориентации ребенка)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11.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Уметь обнаруживать и реализовывать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(воплощать)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15. Уметь сотрудничать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(конструктивно взаимодействовать)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другими педагогами и специалистами в решении воспитательных задач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(задач духовно-нравственного развития ребенка)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Способность оказать адресную помощь ребенку своими педагогическими приемами.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4. Готовность к взаимодействию с другими специалистами в рамках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психолого-медико-педагогического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консилиума.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8. Умение отслеживать динамику развития ребенка.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9. Умение защитить тех, кого в детском коллективе не принимают.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развивающий.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аутисты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СДВГ и др.), дети с ОВЗ, дети с девиациями поведения, дети с зависимостью.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Педагог начальной школы должен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3. Обеспечивать при организации учебной деятельности достижение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Педагог дошкольного образования должен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предметно-манипулятивную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игровую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11.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Владеть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ИКТ-компетенциями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5. Методы </w:t>
      </w: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5.1. Общие подходы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психоэмоционального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статуса.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6. Заключительные положения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446C98" w:rsidRPr="00446C98" w:rsidRDefault="00446C98" w:rsidP="00446C98">
      <w:pPr>
        <w:spacing w:after="0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pict>
          <v:rect id="_x0000_i1026" style="width:467.75pt;height:1.2pt" o:hralign="center" o:hrstd="t" o:hr="t" fillcolor="#a0a0a0" stroked="f"/>
        </w:pic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Приложение № 1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Расширенный, ориентированный на перспективу перечень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ИКТ-компетенций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Важные, но фрагментарные элементы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учителя входят в принятые в конце 2000-х гг. квалификационные требования. За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абсолютного большинства учителей начальной школы крупного региона.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Профессиональная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ИКТ-компетентность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Профессиональная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профессиональную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педагогическую ИКТ-компетентность входят: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Общепользовательская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ИКТ-компетентность.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·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Общепедагогическая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ИКТ-компетентность.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Предметно-педагогическая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каждый из компонентов входит ИКТ-квалификация,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состоящая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соответствующем умении применять ресурсы ИКТ.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Профессиональная</w:t>
      </w:r>
      <w:proofErr w:type="gramEnd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педагогическая ИКТ-компетентность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Основана на Рекомендациях ЮНЕСКО «Структура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учителей», 2011 г.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Предполагается как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присутствующая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во всех компонентах профессионального стандарта.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профессиональной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педагога и ее оцениванию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Описание профессиональной педагогической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Если те или иные требования ФГОС не выполнены, то элементы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вне образовательного процесса, в модельных ситуациях.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Компоненты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учителя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Общепользовательский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компонент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Видеоаудиофиксация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процессов в окружающем мире и в образовательном процессе.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Клавиатурный ввод.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Аудиовидиотекстовая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Навыки поиска в Интернете и базах данных.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Общепедагогический компонент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Планирования и объективного анализа образовательного процесса.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Организации образовательного процесса: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выдача заданий учащимся,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составление и аннотирование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учащихся и своего собственного,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дистанционное консультирование учащихся при выполнении задания, поддержка взаимодействия учащегося с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тьютором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следуют нормам цитирования и ссылок (при умении учителя использовать системы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антиплагиата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используют предоставленные им инструменты информационной деятельности.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Предсказание, проектирование и относительное оценивание индивидуального прогресса учащегося, исходя из текущего состояния,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характеристик личности, предшествующей истории, накопленной ранее статистической информации о различных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Учет общественного информационного пространства, в частности молодежного.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Поддержка формирования и использования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общепользовательского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компонента в работе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Организация мониторинга учащимися своего состояния здоровья.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Предметно-педагогический компонент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Геолокация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Ввод информации в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геоинформационные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Использование цифровых определителей, их дополнение (биология).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Знание качественных информационных источников своего предмета, включая: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литературные тексты и экранизации,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исторические документы, включая исторические карты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(все предметы).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Использование цифровых технологий музыкальной композиции и исполнения (музыка).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прототипирования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(искусство, технология, литература).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Способы и пути достижения учителем профессиональной ИК</w:t>
      </w: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Т-</w:t>
      </w:r>
      <w:proofErr w:type="gramEnd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компетентности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Оптимальная модель достижения педагогом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профессиональной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обеспечивается сочетанием следующих факторов: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Наличие достаточной технологической базы (требование ФГОС): широкополосный канал-интернет, постоянный доступ к мобильному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компьютеру, инструментарий информационной среды (ИС), установленный в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Начальное освоение педагогом базовой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ИКТ-компетентности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(Указанная модель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2010 года.)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446C98" w:rsidRPr="00446C98" w:rsidRDefault="00446C98" w:rsidP="00446C98">
      <w:pPr>
        <w:spacing w:after="0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pict>
          <v:rect id="_x0000_i1027" style="width:467.75pt;height:1.2pt" o:hralign="center" o:hrstd="t" o:hr="t" fillcolor="#a0a0a0" stroked="f"/>
        </w:pic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Приложение № 2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Психолого-педагогические требования к квалификации учителя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компетенций, уровень и показатели социализации личности, ее развития, в том числе следующие: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Гражданская и социальная идентичность.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Уважение прав и свобод личности.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Система ценностей личности.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· Образцы и нормы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просоциального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поведения, в том числе в виртуальной и поликультурной среде.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Показатели стадий и параметры кризисов возрастного и личностного развития.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Развитие коммуникативной компетентности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Формирование системы регуляции поведения и деятельности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Особенности освоения и смены видов ведущей деятельности.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Формирование детско-взрослых сообществ.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Становление картины мира.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бакалавриата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 профилям педагог дошкольного образования, учитель начальных классов.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Программ профессиональной переподготовки, дающих дополнительную квалификацию по психолого-педагогическому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профилю в университетах и центрах профессионального образования педагогов.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Программ повышения квалификации.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446C98" w:rsidRPr="00446C98" w:rsidRDefault="00446C98" w:rsidP="00446C98">
      <w:pPr>
        <w:spacing w:after="0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pict>
          <v:rect id="_x0000_i1028" style="width:467.75pt;height:1.2pt" o:hralign="center" o:hrstd="t" o:hr="t" fillcolor="#a0a0a0" stroked="f"/>
        </w:pic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Приложение № 3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Настоящее Приложение состоит из части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русского языка.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видов деятельности, можно говорить как минимум о двух уровнях освоения этих предметов.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Первый уровень – функциональная грамотность (математическая и языковая).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Второй уровень – овладение культурой (математической и лингвистической).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ю-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предметнику.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Такое осознание, с одной стороны, позволяет педагогу подняться над узким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предметоцентрическим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Поэтому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Часть</w:t>
      </w: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Профессиональный стандарт учителя математики и информатики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Общие положения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Главным образовательным результатом освоения математики и информатики учащимся является формирование: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способности к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логическому рассуждению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Указанные способности реализуются в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математической деятельности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 которой приобретаются и используются: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конкретные знания, умения и навыки в области математики и информатики, в том числе умения: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*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формировать внутреннюю (мысленную) модель математической ситуации (включая пространственный образ),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*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проверять математическое доказательство, приводить опровергающий пример,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*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выделять подзадачи в задаче, перебирать возможные варианты объектов и действий,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*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*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применять средства ИКТ в решении задачи там, где это эффективно;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Основная задача учителя – сформировать у учащегося модель математической деятельности (включая приложение </w:t>
      </w: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математики) в соответствии со ступенью (общего) образования, включая дошкольную.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Роль учителя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Предпосылки работы учителя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Соответствие ФГОС всех ступеней школьного образования: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предметных результатах, относящихся к математике и информатике,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применении математики в других школьных предметах и необходимых для этого результатах из других предметов.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Предметная компетентность учителя математики и информатики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Учитель должен: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хуже 95% выпускников).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Владеть основными математическими компьютерными инструментами: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визуализации данных, зависимостей, отношений, процессов, геометрических объектов,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вычислений – численных и символьных,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обработки данных (статистики),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экспериментальных лабораторий (вероятность, информатика).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Квалифицированно набирать математический текст.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Иметь канал консультирования по сложным математическим вопросам.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Учитель должен: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Уметь совместно с учащимися строить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логические рассуждения</w:t>
      </w:r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проекты,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рецензировать размещенные в информационной среде работы учащихся по другим предметам с математической точки зрения.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Поддерживать баланс между самостоятельным открытием, узнаванием нового и технической тренировкой, исходя из возрастных и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индивидуальных особенностей каждого учащегося, характера осваиваемого материала.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красота (в том числе неожиданность) в соотнесении с опытом и предшествующей информацией,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объяснение и предсказание реальности,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преодоление трудности, получение завершенного результата,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соревновательность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собой и другими учащимися.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Консультировать учащихся по выбору тех профессий, где нужна математика.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тьюторов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Обеспечивать коммуникативную и учебную «включенности» всех учащихся в образовательный процесс (в частности, понимание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формулировки задания, основной терминологии, общего смысла идущего в классе обсуждения).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Общепедагогическая компетентность учителя математики и информатики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Учителю рекомендуется реализовывать в своей деятельности следующие процессы: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 Планирование образовательного процесса для группы, класса детей на основе имеющихся типовых программ и собственных разработок с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учетом специфики состава учащихся, уточнение и модификация планирования.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Организация олимпиад, конференций, турниров, математических игр в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Часть</w:t>
      </w:r>
      <w:proofErr w:type="gram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Б</w:t>
      </w:r>
      <w:proofErr w:type="gramEnd"/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Профессиональный стандарт учителя русского языка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коммуникативной способности,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установки на использование этой способности.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видеоаудиоисточников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инструментов с возможным участием человека.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Указанные результаты уточняются ФГОС на всех уровнях общего образования.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Предметная компетентность учителя русского языка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Учитель русского языка должен: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Осуществлять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автокоррекцию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интернет-источниками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Давать этическую и эстетическую оценку языковых проявлений в повседневной жизни: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интернет-языка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языка субкультур, языка СМИ, ненормативной лексики.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Учителю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рекомендуется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Учителю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рекомендуется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Учитель должен: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интернет-форумы</w:t>
      </w:r>
      <w:proofErr w:type="spellEnd"/>
      <w:proofErr w:type="gram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конференции.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видеопродуктов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Общепедагогическая компетентность учителя русского языка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Организация олимпиад, конференций, турниров, лингвистических игр в школе.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446C98" w:rsidRPr="00446C98" w:rsidRDefault="00446C98" w:rsidP="00446C98">
      <w:pPr>
        <w:spacing w:after="0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pict>
          <v:rect id="_x0000_i1029" style="width:467.75pt;height:1.2pt" o:hralign="center" o:hrstd="t" o:hr="t" fillcolor="#a0a0a0" stroked="f"/>
        </w:pic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Приложение № 4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Рекомендации по внедрению профессионального стандарта педагога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Шаг первый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Широкое обсуждение профессионального стандарта педагога всеми заинтересованными сторонами: педагогами, администраторами всех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уровней, экспертным сообществом, профсоюзами, родителями учащихся и самими учениками.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Цель обсуждения: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Задачи ассоциации: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Мониторинг ситуации на местах.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пилотных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проектов руководствоваться в своей деятельности профессиональным стандартом учителя.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тьютор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Шаг второй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Запуск </w:t>
      </w:r>
      <w:proofErr w:type="spell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пилотных</w:t>
      </w:r>
      <w:proofErr w:type="spellEnd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проектов,</w:t>
      </w:r>
      <w:r w:rsidRPr="00446C9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Цель </w:t>
      </w:r>
      <w:proofErr w:type="spellStart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пилотных</w:t>
      </w:r>
      <w:proofErr w:type="spellEnd"/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проектов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· Изменение стандартов подготовки и переподготовки учителя.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пилотные</w:t>
      </w:r>
      <w:proofErr w:type="spellEnd"/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</w:t>
      </w: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Шаг третий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Полномасштабное введение профессионального стандарта педагога к сентябрю 2014 года.</w:t>
      </w:r>
    </w:p>
    <w:p w:rsidR="00446C98" w:rsidRPr="00446C98" w:rsidRDefault="00446C98" w:rsidP="00446C98">
      <w:pPr>
        <w:spacing w:before="100" w:beforeAutospacing="1" w:after="100" w:afterAutospacing="1" w:line="41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val="en-US" w:eastAsia="ru-RU"/>
        </w:rPr>
        <w:t>NB</w:t>
      </w:r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! Предложения и замечания к проекту </w:t>
      </w:r>
      <w:proofErr w:type="spellStart"/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профстандарта</w:t>
      </w:r>
      <w:proofErr w:type="spellEnd"/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педагога можно оставить на</w:t>
      </w:r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lang w:eastAsia="ru-RU"/>
        </w:rPr>
        <w:t> </w:t>
      </w:r>
      <w:hyperlink r:id="rId4" w:history="1">
        <w:r w:rsidRPr="00446C98">
          <w:rPr>
            <w:rFonts w:ascii="Georgia" w:eastAsia="Times New Roman" w:hAnsi="Georgia" w:cs="Times New Roman"/>
            <w:b/>
            <w:bCs/>
            <w:i/>
            <w:iCs/>
            <w:color w:val="975AA7"/>
            <w:sz w:val="27"/>
            <w:u w:val="single"/>
            <w:lang w:eastAsia="ru-RU"/>
          </w:rPr>
          <w:t>сайте Общественного совета</w:t>
        </w:r>
      </w:hyperlink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lang w:eastAsia="ru-RU"/>
        </w:rPr>
        <w:t> </w:t>
      </w:r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446C9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lang w:eastAsia="ru-RU"/>
        </w:rPr>
        <w:t> </w:t>
      </w:r>
      <w:hyperlink r:id="rId5" w:history="1">
        <w:r w:rsidRPr="00446C98">
          <w:rPr>
            <w:rFonts w:ascii="Georgia" w:eastAsia="Times New Roman" w:hAnsi="Georgia" w:cs="Times New Roman"/>
            <w:b/>
            <w:bCs/>
            <w:i/>
            <w:iCs/>
            <w:color w:val="975AA7"/>
            <w:sz w:val="27"/>
            <w:u w:val="single"/>
            <w:lang w:eastAsia="ru-RU"/>
          </w:rPr>
          <w:t xml:space="preserve">официальной странице </w:t>
        </w:r>
        <w:proofErr w:type="spellStart"/>
        <w:r w:rsidRPr="00446C98">
          <w:rPr>
            <w:rFonts w:ascii="Georgia" w:eastAsia="Times New Roman" w:hAnsi="Georgia" w:cs="Times New Roman"/>
            <w:b/>
            <w:bCs/>
            <w:i/>
            <w:iCs/>
            <w:color w:val="975AA7"/>
            <w:sz w:val="27"/>
            <w:u w:val="single"/>
            <w:lang w:eastAsia="ru-RU"/>
          </w:rPr>
          <w:t>Минобрнауки</w:t>
        </w:r>
        <w:proofErr w:type="spellEnd"/>
        <w:r w:rsidRPr="00446C98">
          <w:rPr>
            <w:rFonts w:ascii="Georgia" w:eastAsia="Times New Roman" w:hAnsi="Georgia" w:cs="Times New Roman"/>
            <w:b/>
            <w:bCs/>
            <w:i/>
            <w:iCs/>
            <w:color w:val="975AA7"/>
            <w:sz w:val="27"/>
            <w:u w:val="single"/>
            <w:lang w:eastAsia="ru-RU"/>
          </w:rPr>
          <w:t xml:space="preserve"> России в Живом Журнале</w:t>
        </w:r>
      </w:hyperlink>
    </w:p>
    <w:p w:rsidR="00AD707A" w:rsidRDefault="00446C98"/>
    <w:sectPr w:rsidR="00AD707A" w:rsidSect="001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C98"/>
    <w:rsid w:val="000B3F8A"/>
    <w:rsid w:val="001231B7"/>
    <w:rsid w:val="00153A91"/>
    <w:rsid w:val="002627C9"/>
    <w:rsid w:val="00395DB1"/>
    <w:rsid w:val="003A23C9"/>
    <w:rsid w:val="00446C98"/>
    <w:rsid w:val="00A11875"/>
    <w:rsid w:val="00C25258"/>
    <w:rsid w:val="00C41FD6"/>
    <w:rsid w:val="00D73471"/>
    <w:rsid w:val="00DB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C98"/>
  </w:style>
  <w:style w:type="character" w:styleId="a4">
    <w:name w:val="Hyperlink"/>
    <w:basedOn w:val="a0"/>
    <w:uiPriority w:val="99"/>
    <w:semiHidden/>
    <w:unhideWhenUsed/>
    <w:rsid w:val="00446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-ru.livejournal.com/58390.html" TargetMode="External"/><Relationship Id="rId4" Type="http://schemas.openxmlformats.org/officeDocument/2006/relationships/hyperlink" Target="http://sovet-edu.ru/web/guest/discussions/-/message_boards/message/38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10219</Words>
  <Characters>58252</Characters>
  <Application>Microsoft Office Word</Application>
  <DocSecurity>0</DocSecurity>
  <Lines>485</Lines>
  <Paragraphs>136</Paragraphs>
  <ScaleCrop>false</ScaleCrop>
  <Company/>
  <LinksUpToDate>false</LinksUpToDate>
  <CharactersWithSpaces>68335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2013-11-11T04:17:00Z</dcterms:created>
  <dcterms:modified xsi:type="dcterms:W3CDTF">2013-11-11T04:22:00Z</dcterms:modified>
</cp:coreProperties>
</file>