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2258" w14:textId="77777777" w:rsidR="00882507" w:rsidRPr="00D9768C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3"/>
        <w:gridCol w:w="1912"/>
        <w:gridCol w:w="3969"/>
      </w:tblGrid>
      <w:tr w:rsidR="00882507" w:rsidRPr="00D9768C" w14:paraId="25A6CCEB" w14:textId="77777777" w:rsidTr="00DC18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1665B" w14:textId="77777777" w:rsidR="00882507" w:rsidRDefault="00882507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08979" w14:textId="77777777" w:rsidR="00882507" w:rsidRDefault="00882507" w:rsidP="00DC18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6CDAF" w14:textId="77777777" w:rsidR="00882507" w:rsidRPr="00D9768C" w:rsidRDefault="00882507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29ED8D9D" w14:textId="77777777" w:rsidR="00882507" w:rsidRDefault="00882507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D976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68C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Pr="00D976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СШ</w:t>
            </w:r>
          </w:p>
          <w:p w14:paraId="195E8E1D" w14:textId="77777777" w:rsidR="00882507" w:rsidRPr="00D9768C" w:rsidRDefault="00882507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Муравьёва</w:t>
            </w:r>
            <w:proofErr w:type="spellEnd"/>
          </w:p>
          <w:p w14:paraId="5B7EAC5A" w14:textId="3A0985FF" w:rsidR="00882507" w:rsidRPr="00D9768C" w:rsidRDefault="00103F9D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 w:rsidR="00882507">
              <w:rPr>
                <w:rFonts w:hAnsi="Times New Roman" w:cs="Times New Roman"/>
                <w:color w:val="FF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="00882507" w:rsidRPr="00C8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 w:rsidR="00882507" w:rsidRPr="00D976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2507" w:rsidRPr="00C14FE7" w14:paraId="78BC36DF" w14:textId="77777777" w:rsidTr="00DC18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00D25" w14:textId="77777777" w:rsidR="00882507" w:rsidRPr="00C14FE7" w:rsidRDefault="00882507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4F9A5" w14:textId="77777777" w:rsidR="00882507" w:rsidRPr="00C14FE7" w:rsidRDefault="00882507" w:rsidP="00DC18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9E111" w14:textId="77777777" w:rsidR="00882507" w:rsidRPr="00C14FE7" w:rsidRDefault="00882507" w:rsidP="00DC18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91F6DB" w14:textId="77777777" w:rsidR="00882507" w:rsidRPr="00C14FE7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5B8147C" w14:textId="77777777" w:rsidR="00882507" w:rsidRPr="009E2B4F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1F6CC96" w14:textId="77777777" w:rsidR="00882507" w:rsidRPr="00C14FE7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41373C7" w14:textId="505E9B3E" w:rsidR="00882507" w:rsidRPr="00C14FE7" w:rsidRDefault="00882507" w:rsidP="00882507">
      <w:pPr>
        <w:jc w:val="center"/>
        <w:rPr>
          <w:rFonts w:hAnsi="Times New Roman" w:cs="Times New Roman"/>
          <w:b/>
          <w:bCs/>
          <w:color w:val="000000"/>
          <w:sz w:val="44"/>
          <w:szCs w:val="24"/>
        </w:rPr>
      </w:pPr>
      <w:r w:rsidRPr="00C14FE7"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 w:rsidR="00AB7078">
        <w:rPr>
          <w:rFonts w:hAnsi="Times New Roman" w:cs="Times New Roman"/>
          <w:b/>
          <w:bCs/>
          <w:color w:val="000000"/>
          <w:sz w:val="44"/>
          <w:szCs w:val="24"/>
        </w:rPr>
        <w:t>АНТИРИСКОВАЯ</w:t>
      </w:r>
      <w:r w:rsidR="00AB7078"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ПРОГРАММА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ПРОЕКТА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 w:rsidRPr="00882507">
        <w:rPr>
          <w:rFonts w:ascii="Times New Roman" w:hAnsi="Times New Roman" w:cs="Times New Roman"/>
          <w:b/>
          <w:bCs/>
          <w:color w:val="000000"/>
          <w:sz w:val="44"/>
          <w:szCs w:val="24"/>
        </w:rPr>
        <w:t>«500+»</w:t>
      </w:r>
      <w:r w:rsidRPr="00C14FE7"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</w:p>
    <w:p w14:paraId="465EB7E9" w14:textId="77777777" w:rsidR="00E87D43" w:rsidRDefault="00E87D43" w:rsidP="00882507">
      <w:pPr>
        <w:pStyle w:val="a3"/>
        <w:tabs>
          <w:tab w:val="left" w:pos="536"/>
        </w:tabs>
        <w:spacing w:line="360" w:lineRule="auto"/>
        <w:ind w:left="161" w:right="14" w:firstLine="0"/>
        <w:jc w:val="center"/>
        <w:rPr>
          <w:b/>
          <w:bCs/>
          <w:color w:val="000000"/>
          <w:sz w:val="44"/>
          <w:szCs w:val="24"/>
        </w:rPr>
      </w:pPr>
      <w:r>
        <w:rPr>
          <w:b/>
          <w:bCs/>
          <w:color w:val="000000"/>
          <w:sz w:val="44"/>
          <w:szCs w:val="24"/>
        </w:rPr>
        <w:t>муниципального бюджетного общеобразовательного учреждения</w:t>
      </w:r>
      <w:r w:rsidRPr="00C14FE7">
        <w:rPr>
          <w:b/>
          <w:bCs/>
          <w:color w:val="000000"/>
          <w:sz w:val="44"/>
          <w:szCs w:val="24"/>
        </w:rPr>
        <w:t xml:space="preserve"> </w:t>
      </w:r>
      <w:r>
        <w:rPr>
          <w:b/>
          <w:bCs/>
          <w:color w:val="000000"/>
          <w:sz w:val="44"/>
          <w:szCs w:val="24"/>
        </w:rPr>
        <w:t>«</w:t>
      </w:r>
      <w:r w:rsidRPr="00C14FE7">
        <w:rPr>
          <w:b/>
          <w:bCs/>
          <w:color w:val="000000"/>
          <w:sz w:val="44"/>
          <w:szCs w:val="24"/>
        </w:rPr>
        <w:t xml:space="preserve">Николаевская </w:t>
      </w:r>
      <w:r>
        <w:rPr>
          <w:b/>
          <w:bCs/>
          <w:color w:val="000000"/>
          <w:sz w:val="44"/>
          <w:szCs w:val="24"/>
        </w:rPr>
        <w:t>средняя школа»</w:t>
      </w:r>
      <w:r w:rsidRPr="00C14FE7">
        <w:rPr>
          <w:b/>
          <w:bCs/>
          <w:color w:val="000000"/>
          <w:sz w:val="44"/>
          <w:szCs w:val="24"/>
        </w:rPr>
        <w:t xml:space="preserve">  </w:t>
      </w:r>
    </w:p>
    <w:p w14:paraId="3E726E0E" w14:textId="6D7897A6" w:rsidR="00882507" w:rsidRDefault="00882507" w:rsidP="00882507">
      <w:pPr>
        <w:pStyle w:val="a3"/>
        <w:tabs>
          <w:tab w:val="left" w:pos="536"/>
        </w:tabs>
        <w:spacing w:line="360" w:lineRule="auto"/>
        <w:ind w:left="161" w:right="14" w:firstLine="0"/>
        <w:jc w:val="center"/>
        <w:rPr>
          <w:b/>
          <w:bCs/>
          <w:color w:val="000000"/>
          <w:sz w:val="44"/>
          <w:szCs w:val="24"/>
        </w:rPr>
      </w:pPr>
      <w:r>
        <w:rPr>
          <w:b/>
          <w:bCs/>
          <w:color w:val="000000"/>
          <w:sz w:val="44"/>
          <w:szCs w:val="24"/>
        </w:rPr>
        <w:t xml:space="preserve">по риску </w:t>
      </w:r>
    </w:p>
    <w:p w14:paraId="7C188794" w14:textId="5B7F51D0" w:rsidR="00882507" w:rsidRPr="00882507" w:rsidRDefault="00882507" w:rsidP="00882507">
      <w:pPr>
        <w:pStyle w:val="a3"/>
        <w:tabs>
          <w:tab w:val="left" w:pos="536"/>
        </w:tabs>
        <w:spacing w:line="360" w:lineRule="auto"/>
        <w:ind w:left="161" w:right="14" w:firstLine="0"/>
        <w:jc w:val="center"/>
        <w:rPr>
          <w:b/>
          <w:sz w:val="44"/>
          <w:szCs w:val="44"/>
        </w:rPr>
      </w:pPr>
      <w:r w:rsidRPr="00882507">
        <w:rPr>
          <w:b/>
          <w:bCs/>
          <w:color w:val="000000"/>
          <w:sz w:val="44"/>
          <w:szCs w:val="44"/>
        </w:rPr>
        <w:t>«</w:t>
      </w:r>
      <w:r w:rsidRPr="00882507">
        <w:rPr>
          <w:b/>
          <w:sz w:val="44"/>
          <w:szCs w:val="44"/>
        </w:rPr>
        <w:t>Пониженный уровень качества школьной образовательной и воспитательной среды</w:t>
      </w:r>
      <w:r w:rsidRPr="00882507">
        <w:rPr>
          <w:b/>
          <w:spacing w:val="-67"/>
          <w:sz w:val="44"/>
          <w:szCs w:val="44"/>
        </w:rPr>
        <w:t>»</w:t>
      </w:r>
    </w:p>
    <w:p w14:paraId="54163E96" w14:textId="77777777" w:rsidR="00882507" w:rsidRPr="00D9768C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A221211" w14:textId="77777777" w:rsidR="00882507" w:rsidRPr="00AB7078" w:rsidRDefault="00882507" w:rsidP="00E87D43">
      <w:pPr>
        <w:rPr>
          <w:rFonts w:hAnsi="Times New Roman" w:cs="Times New Roman"/>
          <w:color w:val="000000"/>
          <w:sz w:val="24"/>
          <w:szCs w:val="24"/>
        </w:rPr>
      </w:pPr>
    </w:p>
    <w:p w14:paraId="581BCEF8" w14:textId="77777777" w:rsidR="00882507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421DC3D" w14:textId="77777777" w:rsidR="00882507" w:rsidRPr="00D9768C" w:rsidRDefault="00882507" w:rsidP="00882507">
      <w:pPr>
        <w:rPr>
          <w:rFonts w:hAnsi="Times New Roman" w:cs="Times New Roman"/>
          <w:color w:val="000000"/>
          <w:sz w:val="24"/>
          <w:szCs w:val="24"/>
        </w:rPr>
      </w:pPr>
    </w:p>
    <w:p w14:paraId="620AD6F7" w14:textId="77777777" w:rsidR="00882507" w:rsidRDefault="00882507" w:rsidP="00882507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Николаевка</w:t>
      </w:r>
      <w:r w:rsidRPr="00D9768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14A33">
        <w:rPr>
          <w:rFonts w:ascii="Times New Roman" w:hAnsi="Times New Roman" w:cs="Times New Roman"/>
          <w:color w:val="000000"/>
          <w:sz w:val="24"/>
          <w:szCs w:val="24"/>
        </w:rPr>
        <w:t>2022 г</w:t>
      </w:r>
      <w:r w:rsidRPr="00D9768C">
        <w:rPr>
          <w:rFonts w:hAnsi="Times New Roman" w:cs="Times New Roman"/>
          <w:color w:val="000000"/>
          <w:sz w:val="24"/>
          <w:szCs w:val="24"/>
        </w:rPr>
        <w:t>од</w:t>
      </w:r>
    </w:p>
    <w:p w14:paraId="54E5B485" w14:textId="5764C3DA" w:rsidR="00882507" w:rsidRDefault="00882507" w:rsidP="00882507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Камчатский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край</w:t>
      </w:r>
    </w:p>
    <w:p w14:paraId="4FBA5A63" w14:textId="77777777" w:rsidR="00882507" w:rsidRDefault="00882507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14:paraId="3E0B6D16" w14:textId="77777777" w:rsidR="00882507" w:rsidRPr="00D9768C" w:rsidRDefault="00882507" w:rsidP="00882507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7F0BE80" w14:textId="732A943D" w:rsidR="00F94050" w:rsidRPr="0052590A" w:rsidRDefault="00F94050" w:rsidP="0052590A">
      <w:pPr>
        <w:tabs>
          <w:tab w:val="left" w:pos="536"/>
        </w:tabs>
        <w:spacing w:line="360" w:lineRule="auto"/>
        <w:ind w:right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90A">
        <w:rPr>
          <w:rFonts w:ascii="Times New Roman" w:hAnsi="Times New Roman" w:cs="Times New Roman"/>
          <w:b/>
          <w:sz w:val="24"/>
          <w:szCs w:val="24"/>
        </w:rPr>
        <w:t>Антирисковая</w:t>
      </w:r>
      <w:proofErr w:type="spellEnd"/>
      <w:r w:rsidRPr="0052590A">
        <w:rPr>
          <w:rFonts w:ascii="Times New Roman" w:hAnsi="Times New Roman" w:cs="Times New Roman"/>
          <w:b/>
          <w:sz w:val="24"/>
          <w:szCs w:val="24"/>
        </w:rPr>
        <w:t xml:space="preserve"> программа реализации </w:t>
      </w:r>
      <w:r w:rsidR="0052590A" w:rsidRPr="0052590A">
        <w:rPr>
          <w:rFonts w:ascii="Times New Roman" w:hAnsi="Times New Roman" w:cs="Times New Roman"/>
          <w:b/>
          <w:sz w:val="24"/>
          <w:szCs w:val="24"/>
        </w:rPr>
        <w:t>проекта «</w:t>
      </w:r>
      <w:r w:rsidRPr="0052590A">
        <w:rPr>
          <w:rFonts w:ascii="Times New Roman" w:hAnsi="Times New Roman" w:cs="Times New Roman"/>
          <w:b/>
          <w:sz w:val="24"/>
          <w:szCs w:val="24"/>
        </w:rPr>
        <w:t>500+</w:t>
      </w:r>
      <w:r w:rsidR="0052590A" w:rsidRPr="0052590A">
        <w:rPr>
          <w:rFonts w:ascii="Times New Roman" w:hAnsi="Times New Roman" w:cs="Times New Roman"/>
          <w:b/>
          <w:sz w:val="24"/>
          <w:szCs w:val="24"/>
        </w:rPr>
        <w:t>» МБОУ</w:t>
      </w:r>
      <w:r w:rsidRPr="0052590A">
        <w:rPr>
          <w:rFonts w:ascii="Times New Roman" w:hAnsi="Times New Roman" w:cs="Times New Roman"/>
          <w:b/>
          <w:sz w:val="24"/>
          <w:szCs w:val="24"/>
        </w:rPr>
        <w:t xml:space="preserve"> Николаевская СШ</w:t>
      </w:r>
    </w:p>
    <w:p w14:paraId="255C582C" w14:textId="3223FCCD" w:rsidR="00F94050" w:rsidRPr="0052590A" w:rsidRDefault="00F94050" w:rsidP="0052590A">
      <w:pPr>
        <w:tabs>
          <w:tab w:val="left" w:pos="536"/>
        </w:tabs>
        <w:spacing w:line="360" w:lineRule="auto"/>
        <w:ind w:right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0A">
        <w:rPr>
          <w:rFonts w:ascii="Times New Roman" w:hAnsi="Times New Roman" w:cs="Times New Roman"/>
          <w:b/>
          <w:sz w:val="24"/>
          <w:szCs w:val="24"/>
        </w:rPr>
        <w:t xml:space="preserve">по риску </w:t>
      </w:r>
      <w:r w:rsidR="0052590A" w:rsidRPr="0052590A">
        <w:rPr>
          <w:rFonts w:ascii="Times New Roman" w:hAnsi="Times New Roman" w:cs="Times New Roman"/>
          <w:b/>
          <w:sz w:val="24"/>
          <w:szCs w:val="24"/>
        </w:rPr>
        <w:t>«Пониженный</w:t>
      </w:r>
      <w:r w:rsidRPr="0052590A">
        <w:rPr>
          <w:rFonts w:ascii="Times New Roman" w:hAnsi="Times New Roman" w:cs="Times New Roman"/>
          <w:b/>
          <w:sz w:val="24"/>
          <w:szCs w:val="24"/>
        </w:rPr>
        <w:t xml:space="preserve"> уровень качества школьной образовательной и воспитательной среды»</w:t>
      </w:r>
    </w:p>
    <w:p w14:paraId="7618C0E0" w14:textId="2A351351" w:rsidR="00D56633" w:rsidRPr="00D56633" w:rsidRDefault="00D56633" w:rsidP="004C73E2">
      <w:pPr>
        <w:pStyle w:val="a4"/>
        <w:shd w:val="clear" w:color="auto" w:fill="FFFFFF"/>
        <w:spacing w:line="360" w:lineRule="auto"/>
        <w:ind w:firstLine="708"/>
        <w:contextualSpacing/>
        <w:jc w:val="both"/>
      </w:pPr>
      <w:r w:rsidRPr="00D56633">
        <w:t>Качество школьной образовательной и воспитательной среды связано с уровнем профессионального сотрудничества педагогического коллектива, что предполагает как индивидуальный профессионализм школьных учителей, так и развитые навыки педагогического взаимодействия с учащимися и внутри педагогического коллектива. Зачастую небольшое внимание к развитию профессионального самоопределения обучающихся понижает учебную мотивацию, у школьников не формируется уверенность в собственных учебных силах, что в конечном итоге затрудняет и выбор направления будущей карьеры.</w:t>
      </w:r>
      <w:r>
        <w:t xml:space="preserve"> Для реализации антирисковой программы была поставлена цель и задачи. </w:t>
      </w:r>
    </w:p>
    <w:p w14:paraId="7EA563CB" w14:textId="7B8345C6" w:rsidR="00F94050" w:rsidRDefault="004C73E2" w:rsidP="004C73E2">
      <w:pPr>
        <w:pStyle w:val="a4"/>
        <w:shd w:val="clear" w:color="auto" w:fill="FFFFFF"/>
        <w:spacing w:line="360" w:lineRule="auto"/>
        <w:ind w:firstLine="708"/>
        <w:contextualSpacing/>
        <w:jc w:val="both"/>
        <w:rPr>
          <w:bCs/>
        </w:rPr>
      </w:pPr>
      <w:r w:rsidRPr="0052590A">
        <w:rPr>
          <w:b/>
        </w:rPr>
        <w:t>Цель:</w:t>
      </w:r>
      <w:r w:rsidRPr="0052590A">
        <w:rPr>
          <w:bCs/>
        </w:rPr>
        <w:t xml:space="preserve"> Совершенствование психолого-педагогической компетентности педагогов с целью повышения уровня качества школьной образовательной и воспитательной среды, снижения деструктивных практик.</w:t>
      </w:r>
    </w:p>
    <w:p w14:paraId="51B9E353" w14:textId="1E46BCEE" w:rsidR="004C73E2" w:rsidRPr="004C73E2" w:rsidRDefault="004C73E2" w:rsidP="004C73E2">
      <w:pPr>
        <w:pStyle w:val="a4"/>
        <w:shd w:val="clear" w:color="auto" w:fill="FFFFFF"/>
        <w:spacing w:line="360" w:lineRule="auto"/>
        <w:ind w:firstLine="708"/>
        <w:contextualSpacing/>
        <w:jc w:val="both"/>
        <w:rPr>
          <w:b/>
          <w:bCs/>
        </w:rPr>
      </w:pPr>
      <w:r w:rsidRPr="004C73E2">
        <w:rPr>
          <w:b/>
          <w:bCs/>
        </w:rPr>
        <w:t>Задачи:</w:t>
      </w:r>
    </w:p>
    <w:p w14:paraId="1ACAB1CF" w14:textId="0E6A9E59" w:rsidR="004C73E2" w:rsidRDefault="004C73E2" w:rsidP="004C73E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426"/>
        <w:contextualSpacing/>
        <w:jc w:val="both"/>
      </w:pPr>
      <w:r w:rsidRPr="0052590A">
        <w:t>Актуализ</w:t>
      </w:r>
      <w:r w:rsidR="000C4FB0">
        <w:t>ировать</w:t>
      </w:r>
      <w:r w:rsidRPr="0052590A">
        <w:rPr>
          <w:spacing w:val="-5"/>
        </w:rPr>
        <w:t xml:space="preserve"> </w:t>
      </w:r>
      <w:r w:rsidRPr="0052590A">
        <w:t>школьн</w:t>
      </w:r>
      <w:r w:rsidR="000C4FB0">
        <w:t>ую</w:t>
      </w:r>
      <w:r w:rsidRPr="0052590A">
        <w:rPr>
          <w:spacing w:val="-7"/>
        </w:rPr>
        <w:t xml:space="preserve"> </w:t>
      </w:r>
      <w:r w:rsidRPr="0052590A">
        <w:t>модел</w:t>
      </w:r>
      <w:r w:rsidR="000C4FB0">
        <w:t>ь</w:t>
      </w:r>
      <w:r w:rsidRPr="0052590A">
        <w:t xml:space="preserve"> методической службы</w:t>
      </w:r>
      <w:r w:rsidRPr="0052590A">
        <w:rPr>
          <w:spacing w:val="5"/>
        </w:rPr>
        <w:t xml:space="preserve"> </w:t>
      </w:r>
      <w:r w:rsidRPr="0052590A">
        <w:t>и</w:t>
      </w:r>
      <w:r w:rsidRPr="0052590A">
        <w:rPr>
          <w:spacing w:val="1"/>
        </w:rPr>
        <w:t xml:space="preserve"> </w:t>
      </w:r>
      <w:r w:rsidRPr="0052590A">
        <w:t>организ</w:t>
      </w:r>
      <w:r w:rsidR="000C4FB0">
        <w:t>овать</w:t>
      </w:r>
      <w:r w:rsidRPr="0052590A">
        <w:t xml:space="preserve"> ее деятельност</w:t>
      </w:r>
      <w:r w:rsidR="000C4FB0">
        <w:t>ь</w:t>
      </w:r>
      <w:r w:rsidRPr="0052590A">
        <w:t xml:space="preserve"> по</w:t>
      </w:r>
      <w:r w:rsidRPr="0052590A">
        <w:rPr>
          <w:spacing w:val="-57"/>
        </w:rPr>
        <w:t xml:space="preserve"> </w:t>
      </w:r>
      <w:r w:rsidRPr="0052590A">
        <w:t>повышению предметной и</w:t>
      </w:r>
      <w:r w:rsidRPr="0052590A">
        <w:rPr>
          <w:spacing w:val="1"/>
        </w:rPr>
        <w:t xml:space="preserve"> </w:t>
      </w:r>
      <w:r w:rsidRPr="0052590A">
        <w:t>методической компетентности</w:t>
      </w:r>
      <w:r w:rsidRPr="0052590A">
        <w:rPr>
          <w:spacing w:val="1"/>
        </w:rPr>
        <w:t xml:space="preserve"> </w:t>
      </w:r>
      <w:r w:rsidRPr="0052590A">
        <w:t>педагогических</w:t>
      </w:r>
      <w:r w:rsidRPr="0052590A">
        <w:rPr>
          <w:spacing w:val="-4"/>
        </w:rPr>
        <w:t xml:space="preserve"> </w:t>
      </w:r>
      <w:r w:rsidRPr="0052590A">
        <w:t>работников</w:t>
      </w:r>
      <w:r>
        <w:t>;</w:t>
      </w:r>
    </w:p>
    <w:p w14:paraId="7F7C1161" w14:textId="629C4EC7" w:rsidR="004C73E2" w:rsidRDefault="004C73E2" w:rsidP="004C73E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426"/>
        <w:contextualSpacing/>
        <w:jc w:val="both"/>
      </w:pPr>
      <w:r w:rsidRPr="0052590A">
        <w:t>Повы</w:t>
      </w:r>
      <w:r w:rsidR="000C4FB0">
        <w:t>сить</w:t>
      </w:r>
      <w:r w:rsidRPr="0052590A">
        <w:t xml:space="preserve"> уров</w:t>
      </w:r>
      <w:r w:rsidR="000C4FB0">
        <w:t>ень</w:t>
      </w:r>
      <w:r w:rsidRPr="0052590A">
        <w:t xml:space="preserve"> мотивации обучающихся через достижение максимальной индивидуализации образовательных маршрутов обучающихся</w:t>
      </w:r>
      <w:r>
        <w:t>;</w:t>
      </w:r>
    </w:p>
    <w:p w14:paraId="6FEF51ED" w14:textId="42B6540A" w:rsidR="004C73E2" w:rsidRPr="00EA2B78" w:rsidRDefault="004C73E2" w:rsidP="004C73E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426"/>
        <w:contextualSpacing/>
        <w:jc w:val="both"/>
        <w:rPr>
          <w:bCs/>
        </w:rPr>
      </w:pPr>
      <w:r w:rsidRPr="0052590A">
        <w:rPr>
          <w:color w:val="000000"/>
        </w:rPr>
        <w:t>Изучи</w:t>
      </w:r>
      <w:r w:rsidR="000C4FB0">
        <w:rPr>
          <w:color w:val="000000"/>
        </w:rPr>
        <w:t>ть</w:t>
      </w:r>
      <w:r w:rsidRPr="0052590A">
        <w:rPr>
          <w:color w:val="000000"/>
        </w:rPr>
        <w:t xml:space="preserve"> возможност</w:t>
      </w:r>
      <w:r w:rsidR="000C4FB0">
        <w:rPr>
          <w:color w:val="000000"/>
        </w:rPr>
        <w:t>и</w:t>
      </w:r>
      <w:r w:rsidRPr="0052590A">
        <w:rPr>
          <w:color w:val="000000"/>
        </w:rPr>
        <w:t xml:space="preserve"> образовательного пространства школы с целью его оптимизации с учетом потребностей обучающихся</w:t>
      </w:r>
      <w:r>
        <w:rPr>
          <w:color w:val="000000"/>
        </w:rPr>
        <w:t>.</w:t>
      </w:r>
    </w:p>
    <w:p w14:paraId="570497D4" w14:textId="799DC6A2" w:rsidR="00EA2B78" w:rsidRDefault="00EA2B78" w:rsidP="00EA2B78">
      <w:pPr>
        <w:pStyle w:val="a4"/>
        <w:shd w:val="clear" w:color="auto" w:fill="FFFFFF"/>
        <w:spacing w:line="360" w:lineRule="auto"/>
        <w:ind w:left="426"/>
        <w:contextualSpacing/>
        <w:jc w:val="both"/>
        <w:rPr>
          <w:b/>
          <w:bCs/>
        </w:rPr>
      </w:pPr>
      <w:r w:rsidRPr="00EA2B78">
        <w:rPr>
          <w:b/>
          <w:bCs/>
        </w:rPr>
        <w:t>Целевые показатели:</w:t>
      </w:r>
    </w:p>
    <w:p w14:paraId="34DA2911" w14:textId="491108FB" w:rsidR="00E66437" w:rsidRDefault="00E66437" w:rsidP="00E66437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bCs/>
        </w:rPr>
        <w:t xml:space="preserve">Доля </w:t>
      </w:r>
      <w:r w:rsidR="00A84194">
        <w:rPr>
          <w:bCs/>
        </w:rPr>
        <w:t xml:space="preserve">учеников, </w:t>
      </w:r>
      <w:r>
        <w:rPr>
          <w:bCs/>
        </w:rPr>
        <w:t>обучающихся</w:t>
      </w:r>
      <w:r w:rsidR="00A84194">
        <w:rPr>
          <w:bCs/>
        </w:rPr>
        <w:t xml:space="preserve"> по индивидуальным учебным планам;</w:t>
      </w:r>
    </w:p>
    <w:p w14:paraId="2D926FBC" w14:textId="7EA520ED" w:rsidR="00A84194" w:rsidRDefault="00A84194" w:rsidP="00E66437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bCs/>
        </w:rPr>
        <w:t>Сокращение доли обучающихся с рисками учебной неуспешности на 10%;</w:t>
      </w:r>
    </w:p>
    <w:p w14:paraId="137E2588" w14:textId="599170CC" w:rsidR="00A84194" w:rsidRDefault="00A84194" w:rsidP="00E66437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bCs/>
        </w:rPr>
        <w:t xml:space="preserve">Доля педагогов, охваченными </w:t>
      </w:r>
      <w:r w:rsidRPr="0052590A">
        <w:t>различными формами профессионального взаимодействия</w:t>
      </w:r>
      <w:r w:rsidR="00840A48">
        <w:t xml:space="preserve"> до 50%</w:t>
      </w:r>
      <w:r>
        <w:rPr>
          <w:bCs/>
        </w:rPr>
        <w:t>;</w:t>
      </w:r>
    </w:p>
    <w:p w14:paraId="5662667C" w14:textId="00820F8E" w:rsidR="00A84194" w:rsidRDefault="00A84194" w:rsidP="00E66437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bCs/>
        </w:rPr>
        <w:t>Доля педагогических работников, для которых разработан и реализуется индивидуальный учебный план</w:t>
      </w:r>
      <w:r w:rsidR="00840A48">
        <w:rPr>
          <w:bCs/>
        </w:rPr>
        <w:t xml:space="preserve"> до 10%</w:t>
      </w:r>
      <w:r>
        <w:rPr>
          <w:bCs/>
        </w:rPr>
        <w:t>;</w:t>
      </w:r>
    </w:p>
    <w:p w14:paraId="638CB428" w14:textId="62A84F25" w:rsidR="00A84194" w:rsidRDefault="00A84194" w:rsidP="00E66437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bCs/>
        </w:rPr>
        <w:t>Количество открытых уроков, проведенных учителями образовательной организации</w:t>
      </w:r>
      <w:r w:rsidR="00840A48">
        <w:rPr>
          <w:bCs/>
        </w:rPr>
        <w:t xml:space="preserve"> (не менее 10)</w:t>
      </w:r>
      <w:r>
        <w:rPr>
          <w:bCs/>
        </w:rPr>
        <w:t>;</w:t>
      </w:r>
    </w:p>
    <w:p w14:paraId="0195A044" w14:textId="5A23CD08" w:rsidR="00A84194" w:rsidRPr="00E66437" w:rsidRDefault="00A84194" w:rsidP="00E66437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bCs/>
        </w:rPr>
        <w:t xml:space="preserve">Повышение </w:t>
      </w:r>
      <w:r w:rsidRPr="0052590A">
        <w:t>дол</w:t>
      </w:r>
      <w:r>
        <w:t>и</w:t>
      </w:r>
      <w:r w:rsidRPr="0052590A">
        <w:t xml:space="preserve"> обучающихся, определившихся с профессией</w:t>
      </w:r>
      <w:r w:rsidR="00840A48">
        <w:t xml:space="preserve"> до 10-20%</w:t>
      </w:r>
      <w:r>
        <w:t>.</w:t>
      </w:r>
    </w:p>
    <w:p w14:paraId="1B8523C9" w14:textId="1FED1E4F" w:rsidR="004907EB" w:rsidRDefault="004907EB" w:rsidP="004907EB">
      <w:pPr>
        <w:pStyle w:val="a4"/>
        <w:shd w:val="clear" w:color="auto" w:fill="FFFFFF"/>
        <w:spacing w:line="360" w:lineRule="auto"/>
        <w:ind w:left="426"/>
        <w:contextualSpacing/>
        <w:jc w:val="both"/>
        <w:rPr>
          <w:bCs/>
        </w:rPr>
      </w:pPr>
      <w:r w:rsidRPr="004907EB">
        <w:rPr>
          <w:b/>
          <w:bCs/>
        </w:rPr>
        <w:lastRenderedPageBreak/>
        <w:t>Сроки и этапы реализации программы</w:t>
      </w:r>
      <w:r>
        <w:rPr>
          <w:bCs/>
        </w:rPr>
        <w:t>: с 15.03.2022 г по 15.12.2022 года</w:t>
      </w:r>
    </w:p>
    <w:p w14:paraId="4C111A1F" w14:textId="77777777" w:rsidR="00A84194" w:rsidRDefault="00A84194" w:rsidP="00A84194">
      <w:pPr>
        <w:pStyle w:val="a4"/>
        <w:shd w:val="clear" w:color="auto" w:fill="FFFFFF"/>
        <w:spacing w:line="360" w:lineRule="auto"/>
        <w:ind w:left="426"/>
        <w:contextualSpacing/>
        <w:jc w:val="both"/>
        <w:rPr>
          <w:bCs/>
        </w:rPr>
      </w:pPr>
      <w:r>
        <w:rPr>
          <w:b/>
          <w:bCs/>
        </w:rPr>
        <w:t>Меры (мероприятия) по достижению цели и задач</w:t>
      </w:r>
      <w:r w:rsidRPr="00A84194">
        <w:rPr>
          <w:bCs/>
        </w:rPr>
        <w:t>:</w:t>
      </w:r>
    </w:p>
    <w:p w14:paraId="3ECCF401" w14:textId="77777777" w:rsidR="00882507" w:rsidRPr="0052590A" w:rsidRDefault="00882507" w:rsidP="00882507">
      <w:pPr>
        <w:pStyle w:val="a4"/>
        <w:spacing w:line="360" w:lineRule="auto"/>
        <w:ind w:firstLine="708"/>
        <w:contextualSpacing/>
        <w:jc w:val="both"/>
      </w:pPr>
      <w:r w:rsidRPr="0052590A">
        <w:t>Важным фактором, связанным с достижениями детей и действующим на уровне школы и класса, является школьный климат в различных его аспектах</w:t>
      </w:r>
      <w:r>
        <w:t>.</w:t>
      </w:r>
    </w:p>
    <w:p w14:paraId="57B99178" w14:textId="77777777" w:rsidR="00882507" w:rsidRDefault="00882507" w:rsidP="00882507">
      <w:pPr>
        <w:pStyle w:val="a4"/>
        <w:shd w:val="clear" w:color="auto" w:fill="FFFFFF"/>
        <w:spacing w:line="360" w:lineRule="auto"/>
        <w:ind w:firstLine="708"/>
        <w:contextualSpacing/>
        <w:jc w:val="both"/>
      </w:pPr>
      <w:r w:rsidRPr="0052590A">
        <w:t>Школьное благополучие связано с уровнем профессионального сотрудничества педагогического коллектива, что предполагает как индивидуальный профессионализм школьных учителей, так и развитые навыки педагогического взаимодействия, эффективного использования имеющихся ресурсов и готовность принимать на себя ответственность за определенные решения.  Современны</w:t>
      </w:r>
      <w:r>
        <w:t>й</w:t>
      </w:r>
      <w:r w:rsidRPr="0052590A">
        <w:t xml:space="preserve"> педагог должен не только обладать развитыми предметными, методическими и психолого-педагогическими компетентностями, но и непрерывно их совершенствовать. Низкий уровень </w:t>
      </w:r>
      <w:r>
        <w:t>сформированности</w:t>
      </w:r>
      <w:r w:rsidRPr="0052590A">
        <w:t xml:space="preserve"> профессиональных компетентностей учителей может проявляться в низком уровне мотивации обучающихся, низком уровне школьного благополучия, слабом освоении учебной программы и других негативных результатах. Обеспечение действенности системы повышения квалификации педагогов, обучающих школьников с риском неуспешности, предполагает выстраивание этой системы с учетом соответствия программы выявленным дефицитам и практического освоения изученных технологий и приемов. </w:t>
      </w:r>
      <w:r>
        <w:rPr>
          <w:rFonts w:ascii="TimesNewRomanPSMT" w:hAnsi="TimesNewRomanPSMT"/>
        </w:rPr>
        <w:t>Основными задачами профессионального развития можно считать:</w:t>
      </w:r>
    </w:p>
    <w:p w14:paraId="050E90E6" w14:textId="77777777" w:rsidR="00882507" w:rsidRPr="0052590A" w:rsidRDefault="00882507" w:rsidP="00882507">
      <w:pPr>
        <w:pStyle w:val="a4"/>
        <w:shd w:val="clear" w:color="auto" w:fill="FFFFFF"/>
        <w:spacing w:line="360" w:lineRule="auto"/>
        <w:ind w:firstLine="709"/>
        <w:contextualSpacing/>
        <w:jc w:val="both"/>
      </w:pPr>
      <w:r w:rsidRPr="0052590A">
        <w:t>- освоение специфических подходов, технологий, методов и приемов обучения учащихся с рисками образовательной неуспешности;</w:t>
      </w:r>
    </w:p>
    <w:p w14:paraId="1AD9750A" w14:textId="77777777" w:rsidR="00882507" w:rsidRPr="0052590A" w:rsidRDefault="00882507" w:rsidP="00882507">
      <w:pPr>
        <w:pStyle w:val="a4"/>
        <w:shd w:val="clear" w:color="auto" w:fill="FFFFFF"/>
        <w:spacing w:line="360" w:lineRule="auto"/>
        <w:ind w:firstLine="709"/>
        <w:contextualSpacing/>
        <w:jc w:val="both"/>
      </w:pPr>
      <w:r w:rsidRPr="0052590A">
        <w:t>- ориентация профессионального развития на улучшение образовательных результатов школы;</w:t>
      </w:r>
    </w:p>
    <w:p w14:paraId="236BBDED" w14:textId="77777777" w:rsidR="00882507" w:rsidRDefault="00882507" w:rsidP="00882507">
      <w:pPr>
        <w:pStyle w:val="a4"/>
        <w:shd w:val="clear" w:color="auto" w:fill="FFFFFF"/>
        <w:spacing w:line="360" w:lineRule="auto"/>
        <w:ind w:firstLine="709"/>
        <w:contextualSpacing/>
        <w:jc w:val="both"/>
      </w:pPr>
      <w:r w:rsidRPr="0052590A">
        <w:t>- применение освоенных технологий, методов и приемов обучения, а ежедневном взаимодействии с коллегами при проведении совместных исследований в классе.</w:t>
      </w:r>
    </w:p>
    <w:p w14:paraId="7761F6E6" w14:textId="77777777" w:rsidR="00882507" w:rsidRPr="0052590A" w:rsidRDefault="00882507" w:rsidP="00882507">
      <w:pPr>
        <w:pStyle w:val="a4"/>
        <w:shd w:val="clear" w:color="auto" w:fill="FFFFFF"/>
        <w:spacing w:line="360" w:lineRule="auto"/>
        <w:ind w:firstLine="708"/>
        <w:contextualSpacing/>
        <w:jc w:val="both"/>
      </w:pPr>
      <w:r w:rsidRPr="0052590A">
        <w:t>Профессиональные сообщества учителей (ПСО) – представляют собой команды учителей, объединенных общей задачей повышения качества преподавания, которые совместно планируют, проводят и анализируют уроки. Соответственно, взаимодействие с коллегами в рамках ПСО через наблюдение за работой коллег и обратная связь становится ведущим условием профессионального развития каждого педагога. Эта модель построена на принципах индивидуализации и непрерывности профессионального развития.</w:t>
      </w:r>
    </w:p>
    <w:p w14:paraId="0449D28A" w14:textId="77777777" w:rsidR="00882507" w:rsidRDefault="00882507" w:rsidP="00882507">
      <w:pPr>
        <w:pStyle w:val="a4"/>
        <w:spacing w:line="360" w:lineRule="auto"/>
        <w:ind w:firstLine="708"/>
        <w:contextualSpacing/>
        <w:jc w:val="both"/>
      </w:pPr>
      <w:r w:rsidRPr="0052590A">
        <w:t xml:space="preserve">Одним из способов решения проблемы низкой мотивации школьников является развитие их представлений о значимости обучения для будущей жизни. Эффективным средством для этого является </w:t>
      </w:r>
      <w:proofErr w:type="spellStart"/>
      <w:r w:rsidRPr="0052590A">
        <w:t>профориентационная</w:t>
      </w:r>
      <w:proofErr w:type="spellEnd"/>
      <w:r w:rsidRPr="0052590A">
        <w:t xml:space="preserve"> работа. </w:t>
      </w:r>
    </w:p>
    <w:p w14:paraId="1F1EAAB6" w14:textId="77777777" w:rsidR="00882507" w:rsidRDefault="00882507" w:rsidP="00882507">
      <w:pPr>
        <w:pStyle w:val="a4"/>
        <w:spacing w:line="360" w:lineRule="auto"/>
        <w:ind w:firstLine="708"/>
        <w:contextualSpacing/>
        <w:jc w:val="both"/>
      </w:pPr>
      <w:r w:rsidRPr="0052590A">
        <w:t>Существенное отличие современного понимания профориентационно</w:t>
      </w:r>
      <w:r>
        <w:t>й</w:t>
      </w:r>
      <w:r w:rsidRPr="0052590A">
        <w:t xml:space="preserve"> работы заключается в ее нацеленности не на выбор конкретной профессии каждым учеником, а на </w:t>
      </w:r>
      <w:r w:rsidRPr="0052590A">
        <w:lastRenderedPageBreak/>
        <w:t xml:space="preserve">формирование у учащихся неких универсальных качеств, позволяющих осуществлять сознательный, самостоятельный профессиональный выбор, быть ответственными за свой выбор, быть профессионально мобильными. </w:t>
      </w:r>
    </w:p>
    <w:p w14:paraId="7687D2E5" w14:textId="77777777" w:rsidR="00882507" w:rsidRDefault="00882507" w:rsidP="00882507">
      <w:pPr>
        <w:pStyle w:val="a4"/>
        <w:spacing w:line="360" w:lineRule="auto"/>
        <w:ind w:firstLine="708"/>
        <w:contextualSpacing/>
        <w:jc w:val="both"/>
      </w:pPr>
      <w:r w:rsidRPr="0052590A">
        <w:t xml:space="preserve">В широком смысле слова профориентация – это система общественного и педагогического воздействия на молодежь с целью подготовки к сознательному выбору профессии, система государственных мероприятий, обеспечивающая научно обоснованный выбор профессии. </w:t>
      </w:r>
    </w:p>
    <w:p w14:paraId="53B27FAB" w14:textId="77777777" w:rsidR="00882507" w:rsidRDefault="00882507" w:rsidP="00882507">
      <w:pPr>
        <w:pStyle w:val="a4"/>
        <w:spacing w:line="360" w:lineRule="auto"/>
        <w:ind w:firstLine="708"/>
        <w:contextualSpacing/>
        <w:jc w:val="both"/>
      </w:pPr>
      <w:r w:rsidRPr="0052590A">
        <w:t xml:space="preserve">В узком смысле слова профориентация – это целенаправленная деятельность по формированию у учащихся внутренней потребности и готовности к сознательному выбору профессии. </w:t>
      </w:r>
    </w:p>
    <w:p w14:paraId="01D8B34B" w14:textId="77777777" w:rsidR="00882507" w:rsidRDefault="00882507" w:rsidP="00882507">
      <w:pPr>
        <w:pStyle w:val="a4"/>
        <w:spacing w:line="360" w:lineRule="auto"/>
        <w:ind w:firstLine="708"/>
        <w:contextualSpacing/>
        <w:jc w:val="both"/>
      </w:pPr>
      <w:r w:rsidRPr="0052590A">
        <w:t xml:space="preserve">Одним из эффективных механизмов построения системы профориентации в школе является ее участие в проекте «Билет в будущее». Все мероприятия проекта направлены на формирование у учащихся осознанного выбора профессии. </w:t>
      </w:r>
    </w:p>
    <w:p w14:paraId="7162F47F" w14:textId="77777777" w:rsidR="00882507" w:rsidRDefault="00882507" w:rsidP="00882507">
      <w:pPr>
        <w:pStyle w:val="a4"/>
        <w:spacing w:line="360" w:lineRule="auto"/>
        <w:ind w:firstLine="708"/>
        <w:contextualSpacing/>
        <w:jc w:val="both"/>
      </w:pPr>
      <w:r w:rsidRPr="0052590A">
        <w:t xml:space="preserve">Налаженное социальное партнерство– важная особенность эффективной школы. Целенаправленная кооперация интеграция ресурсов окружающей среды – это один из способов преодоления тотального дефицита внутренних ресурсов школы и увеличения социального капитала. </w:t>
      </w:r>
    </w:p>
    <w:p w14:paraId="7C4AAB70" w14:textId="77777777" w:rsidR="00882507" w:rsidRDefault="00882507" w:rsidP="00882507">
      <w:pPr>
        <w:pStyle w:val="a4"/>
        <w:spacing w:line="360" w:lineRule="auto"/>
        <w:ind w:firstLine="708"/>
        <w:contextualSpacing/>
        <w:jc w:val="both"/>
      </w:pPr>
      <w:r w:rsidRPr="0052590A">
        <w:t xml:space="preserve">Отношения между школами и их местным сообществом реализуются в двух направлениях: школы могут играть очень важную роль в обеспечении благополучия и развития социокультурной среды территории и использовать ресурсы местного сообщества для повышения качества обучения. Волонтерская деятельность, общественно-полезный труд, участие в социальных и гражданских акциях – все это и благо для местного сообщества, и дополнительные возможности для успешного обучения детей. </w:t>
      </w:r>
    </w:p>
    <w:p w14:paraId="000D7F33" w14:textId="77777777" w:rsidR="00882507" w:rsidRDefault="00882507" w:rsidP="00882507">
      <w:pPr>
        <w:pStyle w:val="a4"/>
        <w:spacing w:line="360" w:lineRule="auto"/>
        <w:ind w:firstLine="708"/>
        <w:contextualSpacing/>
        <w:jc w:val="both"/>
      </w:pPr>
      <w:r w:rsidRPr="0052590A">
        <w:t xml:space="preserve">Последние годы получила широкое распространение концепция </w:t>
      </w:r>
      <w:proofErr w:type="spellStart"/>
      <w:r w:rsidRPr="0052590A">
        <w:rPr>
          <w:i/>
          <w:iCs/>
        </w:rPr>
        <w:t>service-learning</w:t>
      </w:r>
      <w:proofErr w:type="spellEnd"/>
      <w:r w:rsidRPr="0052590A">
        <w:rPr>
          <w:i/>
          <w:iCs/>
        </w:rPr>
        <w:t xml:space="preserve"> </w:t>
      </w:r>
      <w:r w:rsidRPr="0052590A">
        <w:t>– концепция практического обучения, основанного на взаимодействии школы с местным сообществом, предполагающая вовлечение обучающихся в общественную работу, которая объединена с целями изучения конкретных предметов и заключается в предоставлении учащимся полезного опыта, который основан на подлинных ситуациях в их сообществах.</w:t>
      </w:r>
    </w:p>
    <w:p w14:paraId="38C887F1" w14:textId="582635AA" w:rsidR="00882507" w:rsidRDefault="00882507" w:rsidP="00882507">
      <w:pPr>
        <w:pStyle w:val="a4"/>
        <w:spacing w:line="360" w:lineRule="auto"/>
        <w:ind w:firstLine="708"/>
        <w:contextualSpacing/>
        <w:jc w:val="both"/>
      </w:pPr>
      <w:r w:rsidRPr="00882507">
        <w:t xml:space="preserve">Школа предполагает выстраивать продуктивное сотрудничество с </w:t>
      </w:r>
      <w:r w:rsidRPr="0052590A">
        <w:t>системой</w:t>
      </w:r>
      <w:r w:rsidRPr="00882507">
        <w:t xml:space="preserve"> дополнительного образования, развивая направления, отвечающие особым потребностям учащихся из неблагополучных </w:t>
      </w:r>
      <w:r w:rsidRPr="0052590A">
        <w:t>семей</w:t>
      </w:r>
      <w:r w:rsidRPr="00882507">
        <w:t xml:space="preserve">, поддерживать их в выборе и реализации успешного жизненного пути. Такая кооперация позволяет школе, </w:t>
      </w:r>
      <w:r w:rsidRPr="0052590A">
        <w:t>находящейся</w:t>
      </w:r>
      <w:r w:rsidRPr="00882507">
        <w:t xml:space="preserve"> в сложных социальных условиях, осуществить программы, на которые </w:t>
      </w:r>
      <w:r w:rsidRPr="0052590A">
        <w:t>ей</w:t>
      </w:r>
      <w:r w:rsidRPr="00882507">
        <w:t xml:space="preserve"> не хватает материальных и кадровых ресурсов, открывает возможность новых, нетрадиционных образовательных форм, расширяет внеучебную активность учащихся и повышает их академическую успеваемость.</w:t>
      </w:r>
    </w:p>
    <w:p w14:paraId="1B3961AA" w14:textId="187BE657" w:rsidR="00882507" w:rsidRPr="00840A48" w:rsidRDefault="00840A48" w:rsidP="00840A48">
      <w:pPr>
        <w:pStyle w:val="a4"/>
        <w:spacing w:line="360" w:lineRule="auto"/>
        <w:ind w:firstLine="708"/>
        <w:contextualSpacing/>
        <w:jc w:val="both"/>
      </w:pPr>
      <w:r>
        <w:lastRenderedPageBreak/>
        <w:t>Перечень мероприятий по реализации антикризисной программы «</w:t>
      </w:r>
      <w:r w:rsidRPr="0052590A">
        <w:rPr>
          <w:b/>
        </w:rPr>
        <w:t>Пониженный уровень качества школьной образовательной и воспитательной среды</w:t>
      </w:r>
      <w:r>
        <w:t>» представлен в Приложении №1.</w:t>
      </w:r>
    </w:p>
    <w:p w14:paraId="1FCE53A7" w14:textId="00140611" w:rsidR="00AA719D" w:rsidRPr="00882507" w:rsidRDefault="00AA719D" w:rsidP="00882507">
      <w:pPr>
        <w:pStyle w:val="a4"/>
        <w:spacing w:line="360" w:lineRule="auto"/>
        <w:ind w:firstLine="708"/>
        <w:contextualSpacing/>
        <w:jc w:val="both"/>
      </w:pPr>
      <w:r w:rsidRPr="00882507">
        <w:rPr>
          <w:b/>
          <w:bCs/>
        </w:rPr>
        <w:t xml:space="preserve">Ожидаемые результаты: </w:t>
      </w:r>
    </w:p>
    <w:p w14:paraId="52D8E324" w14:textId="2CA0DD66" w:rsidR="00AA719D" w:rsidRPr="0052590A" w:rsidRDefault="00AA719D" w:rsidP="0052590A">
      <w:pPr>
        <w:pStyle w:val="TableParagraph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52590A">
        <w:rPr>
          <w:sz w:val="24"/>
          <w:szCs w:val="24"/>
        </w:rPr>
        <w:t>Повышение предметной и</w:t>
      </w:r>
      <w:r w:rsidRPr="0052590A">
        <w:rPr>
          <w:spacing w:val="1"/>
          <w:sz w:val="24"/>
          <w:szCs w:val="24"/>
        </w:rPr>
        <w:t xml:space="preserve"> </w:t>
      </w:r>
      <w:r w:rsidRPr="0052590A">
        <w:rPr>
          <w:sz w:val="24"/>
          <w:szCs w:val="24"/>
        </w:rPr>
        <w:t>методической компетентности</w:t>
      </w:r>
      <w:r w:rsidRPr="0052590A">
        <w:rPr>
          <w:spacing w:val="1"/>
          <w:sz w:val="24"/>
          <w:szCs w:val="24"/>
        </w:rPr>
        <w:t xml:space="preserve"> </w:t>
      </w:r>
      <w:r w:rsidRPr="0052590A">
        <w:rPr>
          <w:sz w:val="24"/>
          <w:szCs w:val="24"/>
        </w:rPr>
        <w:t>педагогических</w:t>
      </w:r>
      <w:r w:rsidRPr="0052590A">
        <w:rPr>
          <w:spacing w:val="-4"/>
          <w:sz w:val="24"/>
          <w:szCs w:val="24"/>
        </w:rPr>
        <w:t xml:space="preserve"> </w:t>
      </w:r>
      <w:r w:rsidRPr="0052590A">
        <w:rPr>
          <w:sz w:val="24"/>
          <w:szCs w:val="24"/>
        </w:rPr>
        <w:t>работников</w:t>
      </w:r>
      <w:r w:rsidR="000C4FB0">
        <w:rPr>
          <w:sz w:val="24"/>
          <w:szCs w:val="24"/>
        </w:rPr>
        <w:t>.</w:t>
      </w:r>
    </w:p>
    <w:p w14:paraId="2A647B1E" w14:textId="0FF0743D" w:rsidR="00AA719D" w:rsidRPr="0052590A" w:rsidRDefault="00AA719D" w:rsidP="0052590A">
      <w:pPr>
        <w:pStyle w:val="TableParagraph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52590A">
        <w:rPr>
          <w:sz w:val="24"/>
          <w:szCs w:val="24"/>
        </w:rPr>
        <w:t xml:space="preserve"> </w:t>
      </w:r>
      <w:r w:rsidR="006D0EAA">
        <w:rPr>
          <w:sz w:val="24"/>
          <w:szCs w:val="24"/>
        </w:rPr>
        <w:t>Увеличение доли</w:t>
      </w:r>
      <w:r w:rsidRPr="0052590A">
        <w:rPr>
          <w:sz w:val="24"/>
          <w:szCs w:val="24"/>
        </w:rPr>
        <w:t xml:space="preserve"> педагогов</w:t>
      </w:r>
      <w:r w:rsidR="001B705C">
        <w:rPr>
          <w:sz w:val="24"/>
          <w:szCs w:val="24"/>
        </w:rPr>
        <w:t>, охваченных</w:t>
      </w:r>
      <w:r w:rsidRPr="0052590A">
        <w:rPr>
          <w:sz w:val="24"/>
          <w:szCs w:val="24"/>
        </w:rPr>
        <w:t xml:space="preserve"> различными формами профессионального взаимодействия</w:t>
      </w:r>
      <w:r w:rsidR="000C4FB0">
        <w:rPr>
          <w:sz w:val="24"/>
          <w:szCs w:val="24"/>
        </w:rPr>
        <w:t>.</w:t>
      </w:r>
    </w:p>
    <w:p w14:paraId="0AA240C6" w14:textId="2329E465" w:rsidR="00AA719D" w:rsidRPr="0052590A" w:rsidRDefault="00AA719D" w:rsidP="0052590A">
      <w:pPr>
        <w:pStyle w:val="TableParagraph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52590A">
        <w:rPr>
          <w:sz w:val="24"/>
          <w:szCs w:val="24"/>
        </w:rPr>
        <w:t xml:space="preserve"> </w:t>
      </w:r>
      <w:r w:rsidR="000C4FB0">
        <w:rPr>
          <w:sz w:val="24"/>
          <w:szCs w:val="24"/>
          <w:lang w:eastAsia="ru-RU"/>
        </w:rPr>
        <w:t>Увеличение доли</w:t>
      </w:r>
      <w:r w:rsidRPr="0052590A">
        <w:rPr>
          <w:sz w:val="24"/>
          <w:szCs w:val="24"/>
          <w:lang w:eastAsia="ru-RU"/>
        </w:rPr>
        <w:t xml:space="preserve"> педагогов, имею</w:t>
      </w:r>
      <w:r w:rsidR="000C4FB0">
        <w:rPr>
          <w:sz w:val="24"/>
          <w:szCs w:val="24"/>
          <w:lang w:eastAsia="ru-RU"/>
        </w:rPr>
        <w:t>щих</w:t>
      </w:r>
      <w:r w:rsidRPr="0052590A">
        <w:rPr>
          <w:sz w:val="24"/>
          <w:szCs w:val="24"/>
          <w:lang w:eastAsia="ru-RU"/>
        </w:rPr>
        <w:t xml:space="preserve"> план работы над индивидуальной методической темой, составленный в контексте выявленных дефицитов, и реализую</w:t>
      </w:r>
      <w:r w:rsidR="000C4FB0">
        <w:rPr>
          <w:sz w:val="24"/>
          <w:szCs w:val="24"/>
          <w:lang w:eastAsia="ru-RU"/>
        </w:rPr>
        <w:t>щих</w:t>
      </w:r>
      <w:r w:rsidRPr="0052590A">
        <w:rPr>
          <w:sz w:val="24"/>
          <w:szCs w:val="24"/>
          <w:lang w:eastAsia="ru-RU"/>
        </w:rPr>
        <w:t xml:space="preserve"> его в практической деятельности. </w:t>
      </w:r>
    </w:p>
    <w:p w14:paraId="25B250CB" w14:textId="7EB3F895" w:rsidR="00AA719D" w:rsidRPr="0052590A" w:rsidRDefault="00AA719D" w:rsidP="0052590A">
      <w:pPr>
        <w:pStyle w:val="TableParagraph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52590A">
        <w:rPr>
          <w:sz w:val="24"/>
          <w:szCs w:val="24"/>
          <w:lang w:eastAsia="ru-RU"/>
        </w:rPr>
        <w:t>Снижение доли деструктивных педагогических практик</w:t>
      </w:r>
      <w:r w:rsidR="00374320">
        <w:rPr>
          <w:sz w:val="24"/>
          <w:szCs w:val="24"/>
          <w:lang w:eastAsia="ru-RU"/>
        </w:rPr>
        <w:t>.</w:t>
      </w:r>
      <w:r w:rsidRPr="0052590A">
        <w:rPr>
          <w:sz w:val="24"/>
          <w:szCs w:val="24"/>
          <w:lang w:eastAsia="ru-RU"/>
        </w:rPr>
        <w:t xml:space="preserve"> </w:t>
      </w:r>
    </w:p>
    <w:p w14:paraId="4D855A87" w14:textId="77777777" w:rsidR="00A84194" w:rsidRDefault="00AA719D" w:rsidP="00A84194">
      <w:pPr>
        <w:pStyle w:val="TableParagraph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52590A">
        <w:rPr>
          <w:sz w:val="24"/>
          <w:szCs w:val="24"/>
        </w:rPr>
        <w:t>Увеличение количества сетевых партнеров для реализации задачи по улучшению образовательного пространства школы</w:t>
      </w:r>
      <w:r w:rsidR="00374320">
        <w:rPr>
          <w:sz w:val="24"/>
          <w:szCs w:val="24"/>
        </w:rPr>
        <w:t>.</w:t>
      </w:r>
      <w:r w:rsidRPr="0052590A">
        <w:rPr>
          <w:sz w:val="24"/>
          <w:szCs w:val="24"/>
        </w:rPr>
        <w:t xml:space="preserve"> </w:t>
      </w:r>
    </w:p>
    <w:p w14:paraId="61EF7EBA" w14:textId="71B311D0" w:rsidR="00A84194" w:rsidRDefault="00AA719D" w:rsidP="00A84194">
      <w:pPr>
        <w:pStyle w:val="TableParagraph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84194">
        <w:rPr>
          <w:sz w:val="24"/>
          <w:szCs w:val="24"/>
          <w:lang w:eastAsia="ru-RU"/>
        </w:rPr>
        <w:t>Повы</w:t>
      </w:r>
      <w:r w:rsidR="000C4FB0">
        <w:rPr>
          <w:sz w:val="24"/>
          <w:szCs w:val="24"/>
          <w:lang w:eastAsia="ru-RU"/>
        </w:rPr>
        <w:t>шение</w:t>
      </w:r>
      <w:r w:rsidRPr="00A84194">
        <w:rPr>
          <w:sz w:val="24"/>
          <w:szCs w:val="24"/>
          <w:lang w:eastAsia="ru-RU"/>
        </w:rPr>
        <w:t xml:space="preserve"> уровн</w:t>
      </w:r>
      <w:r w:rsidR="000C4FB0">
        <w:rPr>
          <w:sz w:val="24"/>
          <w:szCs w:val="24"/>
          <w:lang w:eastAsia="ru-RU"/>
        </w:rPr>
        <w:t>я</w:t>
      </w:r>
      <w:r w:rsidRPr="00A84194">
        <w:rPr>
          <w:sz w:val="24"/>
          <w:szCs w:val="24"/>
          <w:lang w:eastAsia="ru-RU"/>
        </w:rPr>
        <w:t xml:space="preserve"> мотивации обучающихся на </w:t>
      </w:r>
      <w:r w:rsidR="00374320" w:rsidRPr="00A84194">
        <w:rPr>
          <w:sz w:val="24"/>
          <w:szCs w:val="24"/>
          <w:lang w:eastAsia="ru-RU"/>
        </w:rPr>
        <w:t>10%.</w:t>
      </w:r>
    </w:p>
    <w:p w14:paraId="0E2E63DB" w14:textId="4CABB106" w:rsidR="00AA719D" w:rsidRDefault="00AA719D" w:rsidP="00A84194">
      <w:pPr>
        <w:pStyle w:val="TableParagraph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84194">
        <w:rPr>
          <w:sz w:val="24"/>
          <w:szCs w:val="24"/>
        </w:rPr>
        <w:t>Повы</w:t>
      </w:r>
      <w:r w:rsidR="000C4FB0">
        <w:rPr>
          <w:sz w:val="24"/>
          <w:szCs w:val="24"/>
        </w:rPr>
        <w:t>шение</w:t>
      </w:r>
      <w:r w:rsidRPr="00A84194">
        <w:rPr>
          <w:sz w:val="24"/>
          <w:szCs w:val="24"/>
        </w:rPr>
        <w:t xml:space="preserve"> качеств</w:t>
      </w:r>
      <w:r w:rsidR="000C4FB0">
        <w:rPr>
          <w:sz w:val="24"/>
          <w:szCs w:val="24"/>
        </w:rPr>
        <w:t>а</w:t>
      </w:r>
      <w:r w:rsidRPr="00A84194">
        <w:rPr>
          <w:sz w:val="24"/>
          <w:szCs w:val="24"/>
        </w:rPr>
        <w:t xml:space="preserve"> обучения в основной школе на 5%.</w:t>
      </w:r>
    </w:p>
    <w:p w14:paraId="1223DC48" w14:textId="4ECC4C69" w:rsidR="00882507" w:rsidRPr="00882507" w:rsidRDefault="00882507" w:rsidP="00882507">
      <w:pPr>
        <w:pStyle w:val="TableParagraph"/>
        <w:spacing w:line="360" w:lineRule="auto"/>
        <w:ind w:left="426"/>
        <w:contextualSpacing/>
        <w:jc w:val="both"/>
        <w:rPr>
          <w:b/>
          <w:sz w:val="24"/>
          <w:szCs w:val="24"/>
        </w:rPr>
      </w:pPr>
      <w:r w:rsidRPr="00882507">
        <w:rPr>
          <w:b/>
          <w:sz w:val="24"/>
          <w:szCs w:val="24"/>
        </w:rPr>
        <w:t>Исполнители:</w:t>
      </w:r>
    </w:p>
    <w:p w14:paraId="0E9C26D3" w14:textId="4B665F63" w:rsidR="00882507" w:rsidRDefault="00882507" w:rsidP="00937E4D">
      <w:pPr>
        <w:pStyle w:val="TableParagraph"/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Директор, заместители директора по УВР, ВР, ИД, руководители МО, учителя-предметники, классные руководители.</w:t>
      </w:r>
    </w:p>
    <w:p w14:paraId="3166410B" w14:textId="77777777" w:rsidR="00882507" w:rsidRPr="00A84194" w:rsidRDefault="00882507" w:rsidP="00882507">
      <w:pPr>
        <w:pStyle w:val="TableParagraph"/>
        <w:spacing w:line="360" w:lineRule="auto"/>
        <w:contextualSpacing/>
        <w:jc w:val="both"/>
        <w:rPr>
          <w:sz w:val="24"/>
          <w:szCs w:val="24"/>
        </w:rPr>
      </w:pPr>
    </w:p>
    <w:p w14:paraId="36C6EB48" w14:textId="77777777" w:rsidR="00374320" w:rsidRDefault="00374320" w:rsidP="00374320">
      <w:pPr>
        <w:tabs>
          <w:tab w:val="left" w:pos="536"/>
        </w:tabs>
        <w:spacing w:line="360" w:lineRule="auto"/>
        <w:ind w:right="14"/>
        <w:contextualSpacing/>
        <w:rPr>
          <w:sz w:val="24"/>
          <w:szCs w:val="24"/>
        </w:rPr>
        <w:sectPr w:rsidR="00374320" w:rsidSect="007B4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7FC186" w14:textId="46A6F312" w:rsidR="00374320" w:rsidRPr="00487087" w:rsidRDefault="00487087" w:rsidP="00487087">
      <w:pPr>
        <w:tabs>
          <w:tab w:val="left" w:pos="536"/>
        </w:tabs>
        <w:spacing w:line="360" w:lineRule="auto"/>
        <w:ind w:right="1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708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4701F688" w14:textId="77777777" w:rsidR="00487087" w:rsidRDefault="00AA719D" w:rsidP="00374320">
      <w:pPr>
        <w:tabs>
          <w:tab w:val="left" w:pos="536"/>
        </w:tabs>
        <w:spacing w:line="360" w:lineRule="auto"/>
        <w:ind w:right="14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4320">
        <w:rPr>
          <w:rFonts w:ascii="Times New Roman" w:hAnsi="Times New Roman" w:cs="Times New Roman"/>
          <w:b/>
          <w:sz w:val="28"/>
          <w:szCs w:val="24"/>
        </w:rPr>
        <w:t xml:space="preserve">Дорожная карта реализации программы </w:t>
      </w:r>
      <w:proofErr w:type="spellStart"/>
      <w:r w:rsidRPr="00374320">
        <w:rPr>
          <w:rFonts w:ascii="Times New Roman" w:hAnsi="Times New Roman" w:cs="Times New Roman"/>
          <w:b/>
          <w:sz w:val="28"/>
          <w:szCs w:val="24"/>
        </w:rPr>
        <w:t>антирисковых</w:t>
      </w:r>
      <w:proofErr w:type="spellEnd"/>
      <w:r w:rsidRPr="00374320">
        <w:rPr>
          <w:rFonts w:ascii="Times New Roman" w:hAnsi="Times New Roman" w:cs="Times New Roman"/>
          <w:b/>
          <w:sz w:val="28"/>
          <w:szCs w:val="24"/>
        </w:rPr>
        <w:t xml:space="preserve"> мер </w:t>
      </w:r>
      <w:r w:rsidRPr="00374320">
        <w:rPr>
          <w:rFonts w:ascii="Times New Roman" w:hAnsi="Times New Roman" w:cs="Times New Roman"/>
          <w:b/>
          <w:bCs/>
          <w:sz w:val="28"/>
          <w:szCs w:val="24"/>
        </w:rPr>
        <w:t xml:space="preserve">по риску </w:t>
      </w:r>
    </w:p>
    <w:p w14:paraId="351C766D" w14:textId="0DC7D9FA" w:rsidR="00F94050" w:rsidRPr="00374320" w:rsidRDefault="00AA719D" w:rsidP="00374320">
      <w:pPr>
        <w:tabs>
          <w:tab w:val="left" w:pos="536"/>
        </w:tabs>
        <w:spacing w:line="360" w:lineRule="auto"/>
        <w:ind w:right="14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4320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374320">
        <w:rPr>
          <w:rFonts w:ascii="Times New Roman" w:hAnsi="Times New Roman" w:cs="Times New Roman"/>
          <w:b/>
          <w:sz w:val="28"/>
          <w:szCs w:val="24"/>
        </w:rPr>
        <w:t>Пониженный уровень качества школьной образовательной и воспитательной среды</w:t>
      </w:r>
      <w:r w:rsidRPr="0037432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tbl>
      <w:tblPr>
        <w:tblStyle w:val="TableNormal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4101"/>
        <w:gridCol w:w="1843"/>
        <w:gridCol w:w="3827"/>
        <w:gridCol w:w="1843"/>
      </w:tblGrid>
      <w:tr w:rsidR="00882507" w:rsidRPr="00882507" w14:paraId="77EBEEC5" w14:textId="77777777" w:rsidTr="00882507">
        <w:trPr>
          <w:trHeight w:val="39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BE3" w14:textId="2E433D13" w:rsidR="00882507" w:rsidRPr="00882507" w:rsidRDefault="00882507" w:rsidP="00374320">
            <w:pPr>
              <w:pStyle w:val="TableParagraph"/>
              <w:tabs>
                <w:tab w:val="left" w:pos="143"/>
              </w:tabs>
              <w:spacing w:line="360" w:lineRule="auto"/>
              <w:ind w:left="143" w:right="143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882507">
              <w:rPr>
                <w:b/>
                <w:sz w:val="24"/>
                <w:szCs w:val="24"/>
                <w:lang w:val="ru-RU"/>
              </w:rPr>
              <w:t>Задача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657" w14:textId="6C684BD9" w:rsidR="00882507" w:rsidRPr="00882507" w:rsidRDefault="00882507" w:rsidP="00882507">
            <w:pPr>
              <w:pStyle w:val="TableParagraph"/>
              <w:spacing w:line="360" w:lineRule="auto"/>
              <w:ind w:left="125" w:right="97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882507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E43" w14:textId="78D75771" w:rsidR="00882507" w:rsidRPr="00882507" w:rsidRDefault="00882507" w:rsidP="0052590A">
            <w:pPr>
              <w:pStyle w:val="TableParagraph"/>
              <w:spacing w:line="360" w:lineRule="auto"/>
              <w:ind w:left="105" w:right="334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882507">
              <w:rPr>
                <w:b/>
                <w:sz w:val="24"/>
                <w:szCs w:val="24"/>
                <w:lang w:val="ru-RU"/>
              </w:rPr>
              <w:t>Дата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96F" w14:textId="7588CD4A" w:rsidR="00882507" w:rsidRPr="00882507" w:rsidRDefault="00882507" w:rsidP="00374320">
            <w:pPr>
              <w:pStyle w:val="TableParagraph"/>
              <w:spacing w:line="360" w:lineRule="auto"/>
              <w:ind w:left="111" w:right="137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882507">
              <w:rPr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20E6" w14:textId="03CE3D41" w:rsidR="00882507" w:rsidRPr="00882507" w:rsidRDefault="00882507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882507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649D7" w:rsidRPr="0052590A" w14:paraId="74C46DB1" w14:textId="77777777" w:rsidTr="00882507">
        <w:trPr>
          <w:trHeight w:val="395"/>
        </w:trPr>
        <w:tc>
          <w:tcPr>
            <w:tcW w:w="2982" w:type="dxa"/>
            <w:vMerge w:val="restart"/>
            <w:tcBorders>
              <w:top w:val="single" w:sz="4" w:space="0" w:color="auto"/>
            </w:tcBorders>
          </w:tcPr>
          <w:p w14:paraId="499A52E6" w14:textId="38CC66DA" w:rsidR="000649D7" w:rsidRPr="0052590A" w:rsidRDefault="000649D7" w:rsidP="00374320">
            <w:pPr>
              <w:pStyle w:val="TableParagraph"/>
              <w:tabs>
                <w:tab w:val="left" w:pos="143"/>
              </w:tabs>
              <w:spacing w:line="360" w:lineRule="auto"/>
              <w:ind w:left="143" w:right="14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Актуализ</w:t>
            </w:r>
            <w:r w:rsidR="000C4FB0">
              <w:rPr>
                <w:sz w:val="24"/>
                <w:szCs w:val="24"/>
                <w:lang w:val="ru-RU"/>
              </w:rPr>
              <w:t>ировать</w:t>
            </w:r>
            <w:r w:rsidRPr="005259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школьн</w:t>
            </w:r>
            <w:r w:rsidR="000C4FB0">
              <w:rPr>
                <w:sz w:val="24"/>
                <w:szCs w:val="24"/>
                <w:lang w:val="ru-RU"/>
              </w:rPr>
              <w:t>ую</w:t>
            </w:r>
            <w:r w:rsidRPr="005259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модел</w:t>
            </w:r>
            <w:r w:rsidR="000C4FB0">
              <w:rPr>
                <w:sz w:val="24"/>
                <w:szCs w:val="24"/>
                <w:lang w:val="ru-RU"/>
              </w:rPr>
              <w:t>ь</w:t>
            </w:r>
            <w:r w:rsidRPr="0052590A">
              <w:rPr>
                <w:sz w:val="24"/>
                <w:szCs w:val="24"/>
                <w:lang w:val="ru-RU"/>
              </w:rPr>
              <w:t xml:space="preserve"> методической службы</w:t>
            </w:r>
            <w:r w:rsidRPr="0052590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и</w:t>
            </w:r>
            <w:r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организ</w:t>
            </w:r>
            <w:r w:rsidR="000C4FB0">
              <w:rPr>
                <w:sz w:val="24"/>
                <w:szCs w:val="24"/>
                <w:lang w:val="ru-RU"/>
              </w:rPr>
              <w:t>овать</w:t>
            </w:r>
            <w:r w:rsidRPr="0052590A">
              <w:rPr>
                <w:sz w:val="24"/>
                <w:szCs w:val="24"/>
                <w:lang w:val="ru-RU"/>
              </w:rPr>
              <w:t xml:space="preserve"> ее деятельност</w:t>
            </w:r>
            <w:r w:rsidR="000C4FB0">
              <w:rPr>
                <w:sz w:val="24"/>
                <w:szCs w:val="24"/>
                <w:lang w:val="ru-RU"/>
              </w:rPr>
              <w:t>ь</w:t>
            </w:r>
            <w:r w:rsidRPr="0052590A">
              <w:rPr>
                <w:sz w:val="24"/>
                <w:szCs w:val="24"/>
                <w:lang w:val="ru-RU"/>
              </w:rPr>
              <w:t xml:space="preserve"> по</w:t>
            </w:r>
            <w:r w:rsidRPr="0052590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повышению предметной и</w:t>
            </w:r>
            <w:r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методической компетентности</w:t>
            </w:r>
            <w:r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педагогических</w:t>
            </w:r>
            <w:r w:rsidRPr="005259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14:paraId="406B25D0" w14:textId="18C5FB9B" w:rsidR="000649D7" w:rsidRPr="0052590A" w:rsidRDefault="00840A48" w:rsidP="0052590A">
            <w:pPr>
              <w:pStyle w:val="TableParagraph"/>
              <w:spacing w:line="360" w:lineRule="auto"/>
              <w:ind w:right="97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з</w:t>
            </w:r>
            <w:r w:rsidR="000649D7" w:rsidRPr="0052590A">
              <w:rPr>
                <w:sz w:val="24"/>
                <w:szCs w:val="24"/>
                <w:lang w:val="ru-RU"/>
              </w:rPr>
              <w:t>аседание методического совета школы</w:t>
            </w:r>
            <w:r w:rsidR="000649D7" w:rsidRPr="0052590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0649D7" w:rsidRPr="0052590A">
              <w:rPr>
                <w:sz w:val="24"/>
                <w:szCs w:val="24"/>
                <w:lang w:val="ru-RU"/>
              </w:rPr>
              <w:t>по</w:t>
            </w:r>
            <w:r w:rsidR="000649D7"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649D7" w:rsidRPr="0052590A">
              <w:rPr>
                <w:sz w:val="24"/>
                <w:szCs w:val="24"/>
                <w:lang w:val="ru-RU"/>
              </w:rPr>
              <w:t>теме «Актуализация</w:t>
            </w:r>
            <w:r w:rsidR="000649D7"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649D7" w:rsidRPr="0052590A">
              <w:rPr>
                <w:sz w:val="24"/>
                <w:szCs w:val="24"/>
                <w:lang w:val="ru-RU"/>
              </w:rPr>
              <w:t>школьной</w:t>
            </w:r>
            <w:r w:rsidR="000649D7"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649D7" w:rsidRPr="0052590A">
              <w:rPr>
                <w:sz w:val="24"/>
                <w:szCs w:val="24"/>
                <w:lang w:val="ru-RU"/>
              </w:rPr>
              <w:t>модели</w:t>
            </w:r>
            <w:r w:rsidR="000649D7" w:rsidRPr="005259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649D7" w:rsidRPr="0052590A">
              <w:rPr>
                <w:sz w:val="24"/>
                <w:szCs w:val="24"/>
                <w:lang w:val="ru-RU"/>
              </w:rPr>
              <w:t>методической</w:t>
            </w:r>
            <w:r w:rsidR="000649D7" w:rsidRPr="005259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649D7" w:rsidRPr="0052590A">
              <w:rPr>
                <w:sz w:val="24"/>
                <w:szCs w:val="24"/>
                <w:lang w:val="ru-RU"/>
              </w:rPr>
              <w:t>службы»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9966863" w14:textId="77777777" w:rsidR="000649D7" w:rsidRPr="0052590A" w:rsidRDefault="000649D7" w:rsidP="0052590A">
            <w:pPr>
              <w:pStyle w:val="TableParagraph"/>
              <w:spacing w:line="360" w:lineRule="auto"/>
              <w:ind w:left="105" w:right="33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март</w:t>
            </w:r>
            <w:r w:rsidRPr="0052590A">
              <w:rPr>
                <w:sz w:val="24"/>
                <w:szCs w:val="24"/>
              </w:rPr>
              <w:t xml:space="preserve"> 2022</w:t>
            </w:r>
            <w:r w:rsidRPr="0052590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A2F9746" w14:textId="5B0D9972" w:rsidR="000649D7" w:rsidRPr="0052590A" w:rsidRDefault="00840A48" w:rsidP="00374320">
            <w:pPr>
              <w:pStyle w:val="TableParagraph"/>
              <w:spacing w:line="360" w:lineRule="auto"/>
              <w:ind w:left="111" w:right="137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методического совета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CB3531" w14:textId="77777777" w:rsidR="000649D7" w:rsidRPr="0052590A" w:rsidRDefault="000649D7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Заместитель</w:t>
            </w:r>
            <w:r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директора по УВР,</w:t>
            </w:r>
            <w:r w:rsidRPr="0052590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руководители</w:t>
            </w:r>
            <w:r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ШМО, педагоги</w:t>
            </w:r>
          </w:p>
        </w:tc>
      </w:tr>
      <w:tr w:rsidR="000649D7" w:rsidRPr="0052590A" w14:paraId="37AA05D3" w14:textId="77777777" w:rsidTr="00840A48">
        <w:trPr>
          <w:trHeight w:val="395"/>
        </w:trPr>
        <w:tc>
          <w:tcPr>
            <w:tcW w:w="2982" w:type="dxa"/>
            <w:vMerge/>
          </w:tcPr>
          <w:p w14:paraId="5AEA56DB" w14:textId="77777777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</w:tcPr>
          <w:p w14:paraId="6B12EB6B" w14:textId="77777777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color w:val="000000"/>
                <w:sz w:val="24"/>
                <w:szCs w:val="24"/>
                <w:lang w:val="ru-RU"/>
              </w:rPr>
              <w:t xml:space="preserve">Организовать мероприятия по обмену опытом, в том числе </w:t>
            </w:r>
            <w:proofErr w:type="spellStart"/>
            <w:r w:rsidRPr="0052590A">
              <w:rPr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52590A">
              <w:rPr>
                <w:color w:val="000000"/>
                <w:sz w:val="24"/>
                <w:szCs w:val="24"/>
                <w:lang w:val="ru-RU"/>
              </w:rPr>
              <w:t xml:space="preserve"> уроков с последующим самоанализом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DE5C3C" w14:textId="77777777" w:rsidR="000649D7" w:rsidRPr="0052590A" w:rsidRDefault="000649D7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Апрель - декабрь</w:t>
            </w:r>
            <w:r w:rsidRPr="0052590A">
              <w:rPr>
                <w:spacing w:val="1"/>
                <w:sz w:val="24"/>
                <w:szCs w:val="24"/>
              </w:rPr>
              <w:t xml:space="preserve"> </w:t>
            </w:r>
            <w:r w:rsidRPr="0052590A">
              <w:rPr>
                <w:sz w:val="24"/>
                <w:szCs w:val="24"/>
              </w:rPr>
              <w:t>2022</w:t>
            </w:r>
            <w:r w:rsidRPr="0052590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937463C" w14:textId="77777777" w:rsidR="000649D7" w:rsidRDefault="00840A48" w:rsidP="00374320">
            <w:pPr>
              <w:tabs>
                <w:tab w:val="left" w:pos="949"/>
              </w:tabs>
              <w:spacing w:before="2" w:line="360" w:lineRule="auto"/>
              <w:ind w:left="142"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Фотоотчет</w:t>
            </w:r>
          </w:p>
          <w:p w14:paraId="6FD0141F" w14:textId="77777777" w:rsidR="005E32AF" w:rsidRPr="006A09CC" w:rsidRDefault="005E32AF" w:rsidP="005E32AF">
            <w:pPr>
              <w:tabs>
                <w:tab w:val="left" w:pos="949"/>
              </w:tabs>
              <w:spacing w:before="2" w:line="360" w:lineRule="auto"/>
              <w:ind w:left="142"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Аналитические справки о посещении уроков.</w:t>
            </w:r>
          </w:p>
          <w:p w14:paraId="20854716" w14:textId="7DFF9F33" w:rsidR="00840A48" w:rsidRPr="0052590A" w:rsidRDefault="00840A48" w:rsidP="00374320">
            <w:pPr>
              <w:tabs>
                <w:tab w:val="left" w:pos="949"/>
              </w:tabs>
              <w:spacing w:before="2" w:line="360" w:lineRule="auto"/>
              <w:ind w:left="142"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04CFF0" w14:textId="77777777" w:rsidR="000649D7" w:rsidRPr="0052590A" w:rsidRDefault="000649D7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52590A">
              <w:rPr>
                <w:sz w:val="24"/>
                <w:szCs w:val="24"/>
              </w:rPr>
              <w:t>Заместитель</w:t>
            </w:r>
            <w:r w:rsidRPr="0052590A">
              <w:rPr>
                <w:spacing w:val="1"/>
                <w:sz w:val="24"/>
                <w:szCs w:val="24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директора</w:t>
            </w:r>
            <w:r w:rsidRPr="0052590A">
              <w:rPr>
                <w:spacing w:val="-13"/>
                <w:sz w:val="24"/>
                <w:szCs w:val="24"/>
              </w:rPr>
              <w:t xml:space="preserve"> </w:t>
            </w:r>
            <w:r w:rsidRPr="0052590A">
              <w:rPr>
                <w:sz w:val="24"/>
                <w:szCs w:val="24"/>
              </w:rPr>
              <w:t>УВР</w:t>
            </w:r>
          </w:p>
        </w:tc>
      </w:tr>
      <w:tr w:rsidR="005E32AF" w:rsidRPr="0052590A" w14:paraId="0C2942A1" w14:textId="77777777" w:rsidTr="00840A48">
        <w:trPr>
          <w:trHeight w:val="395"/>
        </w:trPr>
        <w:tc>
          <w:tcPr>
            <w:tcW w:w="2982" w:type="dxa"/>
            <w:vMerge/>
          </w:tcPr>
          <w:p w14:paraId="0768A894" w14:textId="77777777" w:rsidR="005E32AF" w:rsidRPr="0052590A" w:rsidRDefault="005E32AF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14:paraId="5517E87E" w14:textId="43CDCA70" w:rsidR="005E32AF" w:rsidRPr="005E32AF" w:rsidRDefault="005E32AF" w:rsidP="005E32AF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 школьную службу Наставничества.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A65535" w14:textId="77777777" w:rsidR="005E32AF" w:rsidRDefault="005E32AF" w:rsidP="005E32AF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2022 г. </w:t>
            </w:r>
          </w:p>
          <w:p w14:paraId="113F027E" w14:textId="77777777" w:rsidR="005E32AF" w:rsidRPr="0052590A" w:rsidRDefault="005E32AF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AAE8CA8" w14:textId="77777777" w:rsidR="005E32AF" w:rsidRDefault="005E32AF" w:rsidP="005E32AF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о создании службы Наставничества.</w:t>
            </w:r>
          </w:p>
          <w:p w14:paraId="4556F740" w14:textId="77777777" w:rsidR="005E32AF" w:rsidRDefault="005E32AF" w:rsidP="005E32AF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Положение </w:t>
            </w:r>
          </w:p>
          <w:p w14:paraId="394F51A6" w14:textId="36BCD33A" w:rsidR="005E32AF" w:rsidRPr="005E32AF" w:rsidRDefault="005E32AF" w:rsidP="005E32AF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 наставничестве в МБОУ Николаевская СШ»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FC17C9" w14:textId="618B8A2F" w:rsidR="005E32AF" w:rsidRPr="005E32AF" w:rsidRDefault="005E32AF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ИД</w:t>
            </w:r>
          </w:p>
        </w:tc>
      </w:tr>
      <w:tr w:rsidR="005E32AF" w:rsidRPr="0052590A" w14:paraId="16EC0B03" w14:textId="77777777" w:rsidTr="00840A48">
        <w:trPr>
          <w:trHeight w:val="395"/>
        </w:trPr>
        <w:tc>
          <w:tcPr>
            <w:tcW w:w="2982" w:type="dxa"/>
            <w:vMerge/>
          </w:tcPr>
          <w:p w14:paraId="4A942A65" w14:textId="77777777" w:rsidR="005E32AF" w:rsidRPr="0052590A" w:rsidRDefault="005E32AF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14:paraId="2D820C3A" w14:textId="77777777" w:rsidR="005E32AF" w:rsidRDefault="005E32AF" w:rsidP="005E32AF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Провести методический совет </w:t>
            </w:r>
          </w:p>
          <w:p w14:paraId="312B3338" w14:textId="711BD513" w:rsidR="005E32AF" w:rsidRPr="005E32AF" w:rsidRDefault="005E32AF" w:rsidP="005E32AF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«Школьная служба наставничества: </w:t>
            </w:r>
            <w:r>
              <w:rPr>
                <w:sz w:val="24"/>
                <w:szCs w:val="24"/>
                <w:lang w:val="ru-RU"/>
              </w:rPr>
              <w:lastRenderedPageBreak/>
              <w:t>эффективные практики»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58AC9B" w14:textId="2471240C" w:rsidR="005E32AF" w:rsidRPr="005E32AF" w:rsidRDefault="005E32AF" w:rsidP="005E32AF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Ноябрь 2022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1E2982B" w14:textId="058DCA11" w:rsidR="005E32AF" w:rsidRPr="005E32AF" w:rsidRDefault="005E32AF" w:rsidP="005E32AF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методического совета.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F465A4" w14:textId="207EF3BA" w:rsidR="005E32AF" w:rsidRPr="005E32AF" w:rsidRDefault="005E32AF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ИД</w:t>
            </w:r>
          </w:p>
        </w:tc>
      </w:tr>
      <w:tr w:rsidR="000649D7" w:rsidRPr="0052590A" w14:paraId="0E18E123" w14:textId="77777777" w:rsidTr="00840A48">
        <w:trPr>
          <w:trHeight w:val="1286"/>
        </w:trPr>
        <w:tc>
          <w:tcPr>
            <w:tcW w:w="2982" w:type="dxa"/>
            <w:vMerge/>
          </w:tcPr>
          <w:p w14:paraId="0A1DCEC0" w14:textId="77777777" w:rsidR="000649D7" w:rsidRPr="005E32AF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</w:tcPr>
          <w:p w14:paraId="34914C9B" w14:textId="1B7DDAF4" w:rsidR="000649D7" w:rsidRPr="005E32AF" w:rsidRDefault="005E32AF" w:rsidP="005E32AF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Проанализировать </w:t>
            </w:r>
            <w:r w:rsidRPr="0052590A">
              <w:rPr>
                <w:sz w:val="24"/>
                <w:szCs w:val="24"/>
                <w:lang w:val="ru-RU"/>
              </w:rPr>
              <w:t>результат</w:t>
            </w:r>
            <w:r>
              <w:rPr>
                <w:sz w:val="24"/>
                <w:szCs w:val="24"/>
                <w:lang w:val="ru-RU"/>
              </w:rPr>
              <w:t>ы мониторинга</w:t>
            </w:r>
            <w:r w:rsidRPr="0052590A">
              <w:rPr>
                <w:sz w:val="24"/>
                <w:szCs w:val="24"/>
                <w:lang w:val="ru-RU"/>
              </w:rPr>
              <w:t xml:space="preserve"> и состав</w:t>
            </w:r>
            <w:r>
              <w:rPr>
                <w:sz w:val="24"/>
                <w:szCs w:val="24"/>
                <w:lang w:val="ru-RU"/>
              </w:rPr>
              <w:t>ить</w:t>
            </w:r>
            <w:r w:rsidRPr="005259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план</w:t>
            </w:r>
            <w:r w:rsidRPr="005259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деятельности</w:t>
            </w:r>
            <w:r w:rsidRPr="0052590A">
              <w:rPr>
                <w:spacing w:val="-4"/>
                <w:sz w:val="24"/>
                <w:szCs w:val="24"/>
                <w:lang w:val="ru-RU"/>
              </w:rPr>
              <w:t xml:space="preserve"> по устранению </w:t>
            </w:r>
            <w:r w:rsidRPr="0052590A">
              <w:rPr>
                <w:sz w:val="24"/>
                <w:szCs w:val="24"/>
                <w:lang w:val="ru-RU"/>
              </w:rPr>
              <w:t>групповых</w:t>
            </w:r>
            <w:r w:rsidRPr="005259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дефицитов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14:paraId="45349A45" w14:textId="77777777" w:rsidR="000649D7" w:rsidRPr="0052590A" w:rsidRDefault="000649D7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апрель</w:t>
            </w:r>
            <w:r w:rsidRPr="0052590A">
              <w:rPr>
                <w:spacing w:val="1"/>
                <w:sz w:val="24"/>
                <w:szCs w:val="24"/>
              </w:rPr>
              <w:t xml:space="preserve"> </w:t>
            </w:r>
            <w:r w:rsidRPr="0052590A">
              <w:rPr>
                <w:sz w:val="24"/>
                <w:szCs w:val="24"/>
              </w:rPr>
              <w:t>2022</w:t>
            </w:r>
            <w:r w:rsidRPr="0052590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B9C18EE" w14:textId="77777777" w:rsidR="005E32AF" w:rsidRPr="005E32AF" w:rsidRDefault="005E32AF" w:rsidP="005E32AF">
            <w:pPr>
              <w:tabs>
                <w:tab w:val="left" w:pos="949"/>
              </w:tabs>
              <w:spacing w:before="2" w:line="360" w:lineRule="auto"/>
              <w:ind w:left="142"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 (аналитическая справка)</w:t>
            </w:r>
          </w:p>
          <w:p w14:paraId="0E0F193E" w14:textId="5E7551CE" w:rsidR="000649D7" w:rsidRPr="0052590A" w:rsidRDefault="005E32AF" w:rsidP="005E32AF">
            <w:pPr>
              <w:tabs>
                <w:tab w:val="left" w:pos="949"/>
              </w:tabs>
              <w:spacing w:before="2" w:line="360" w:lineRule="auto"/>
              <w:ind w:left="142"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деятельности по устранению групповых дефицитов.</w:t>
            </w:r>
          </w:p>
        </w:tc>
        <w:tc>
          <w:tcPr>
            <w:tcW w:w="1843" w:type="dxa"/>
          </w:tcPr>
          <w:p w14:paraId="744820A2" w14:textId="1A291E68" w:rsidR="000649D7" w:rsidRPr="0052590A" w:rsidRDefault="000649D7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Заместитель</w:t>
            </w:r>
            <w:r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директора по УВР,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ИД, педагоги</w:t>
            </w:r>
          </w:p>
        </w:tc>
      </w:tr>
      <w:tr w:rsidR="000649D7" w:rsidRPr="0052590A" w14:paraId="67485761" w14:textId="77777777" w:rsidTr="00882507">
        <w:trPr>
          <w:trHeight w:val="395"/>
        </w:trPr>
        <w:tc>
          <w:tcPr>
            <w:tcW w:w="2982" w:type="dxa"/>
            <w:vMerge w:val="restart"/>
          </w:tcPr>
          <w:p w14:paraId="6BAE9F80" w14:textId="3F54AD27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Повы</w:t>
            </w:r>
            <w:r w:rsidR="000C4FB0">
              <w:rPr>
                <w:sz w:val="24"/>
                <w:szCs w:val="24"/>
                <w:lang w:val="ru-RU"/>
              </w:rPr>
              <w:t>сить</w:t>
            </w:r>
            <w:r w:rsidRPr="0052590A">
              <w:rPr>
                <w:sz w:val="24"/>
                <w:szCs w:val="24"/>
                <w:lang w:val="ru-RU"/>
              </w:rPr>
              <w:t xml:space="preserve"> уров</w:t>
            </w:r>
            <w:r w:rsidR="000C4FB0">
              <w:rPr>
                <w:sz w:val="24"/>
                <w:szCs w:val="24"/>
                <w:lang w:val="ru-RU"/>
              </w:rPr>
              <w:t>ень</w:t>
            </w:r>
            <w:r w:rsidRPr="0052590A">
              <w:rPr>
                <w:sz w:val="24"/>
                <w:szCs w:val="24"/>
                <w:lang w:val="ru-RU"/>
              </w:rPr>
              <w:t xml:space="preserve"> мотивации обучающихся через достижение максимальной индивидуализации образовательных маршрутов обучающихся.</w:t>
            </w:r>
          </w:p>
        </w:tc>
        <w:tc>
          <w:tcPr>
            <w:tcW w:w="4101" w:type="dxa"/>
          </w:tcPr>
          <w:p w14:paraId="2529EF02" w14:textId="77777777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 w:eastAsia="ar-SA"/>
              </w:rPr>
              <w:t>Изучить теоретические подходы к конструированию индивидуального образовательного маршрута обучающегося с учетом его акмеологического потенциала.</w:t>
            </w:r>
          </w:p>
        </w:tc>
        <w:tc>
          <w:tcPr>
            <w:tcW w:w="1843" w:type="dxa"/>
          </w:tcPr>
          <w:p w14:paraId="54C2DCCB" w14:textId="77777777" w:rsidR="000649D7" w:rsidRPr="0052590A" w:rsidRDefault="000649D7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апрель</w:t>
            </w:r>
            <w:r w:rsidRPr="0052590A">
              <w:rPr>
                <w:sz w:val="24"/>
                <w:szCs w:val="24"/>
              </w:rPr>
              <w:t xml:space="preserve"> 2022</w:t>
            </w:r>
            <w:r w:rsidRPr="0052590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827" w:type="dxa"/>
          </w:tcPr>
          <w:p w14:paraId="529D3302" w14:textId="1F765E2C" w:rsidR="000649D7" w:rsidRPr="0052590A" w:rsidRDefault="00EA03A3" w:rsidP="00374320">
            <w:pPr>
              <w:pStyle w:val="TableParagraph"/>
              <w:spacing w:line="360" w:lineRule="auto"/>
              <w:ind w:left="111" w:right="137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Презентационные материалы по существующим практикам</w:t>
            </w:r>
          </w:p>
        </w:tc>
        <w:tc>
          <w:tcPr>
            <w:tcW w:w="1843" w:type="dxa"/>
          </w:tcPr>
          <w:p w14:paraId="73BAB6B4" w14:textId="77777777" w:rsidR="000649D7" w:rsidRPr="0052590A" w:rsidRDefault="000649D7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pacing w:val="-1"/>
                <w:sz w:val="24"/>
                <w:szCs w:val="24"/>
                <w:lang w:val="ru-RU"/>
              </w:rPr>
              <w:t>Педагог-психолог,</w:t>
            </w:r>
            <w:r w:rsidRPr="0052590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классные</w:t>
            </w:r>
            <w:r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руководители,</w:t>
            </w:r>
          </w:p>
          <w:p w14:paraId="5D001592" w14:textId="77777777" w:rsidR="000649D7" w:rsidRPr="0052590A" w:rsidRDefault="000649D7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649D7" w:rsidRPr="0052590A" w14:paraId="090D9E7B" w14:textId="77777777" w:rsidTr="00882507">
        <w:trPr>
          <w:trHeight w:val="395"/>
        </w:trPr>
        <w:tc>
          <w:tcPr>
            <w:tcW w:w="2982" w:type="dxa"/>
            <w:vMerge/>
          </w:tcPr>
          <w:p w14:paraId="72D7FC17" w14:textId="77777777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</w:tcPr>
          <w:p w14:paraId="62EF02D4" w14:textId="592CE48B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Разработ</w:t>
            </w:r>
            <w:r w:rsidR="00EA03A3">
              <w:rPr>
                <w:sz w:val="24"/>
                <w:szCs w:val="24"/>
                <w:lang w:val="ru-RU"/>
              </w:rPr>
              <w:t>ать</w:t>
            </w:r>
            <w:r w:rsidRPr="0052590A">
              <w:rPr>
                <w:sz w:val="24"/>
                <w:szCs w:val="24"/>
                <w:lang w:val="ru-RU"/>
              </w:rPr>
              <w:t xml:space="preserve"> индивидуальны</w:t>
            </w:r>
            <w:r w:rsidR="00EA03A3">
              <w:rPr>
                <w:sz w:val="24"/>
                <w:szCs w:val="24"/>
                <w:lang w:val="ru-RU"/>
              </w:rPr>
              <w:t>е</w:t>
            </w:r>
            <w:r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 w:eastAsia="ar-SA"/>
              </w:rPr>
              <w:t>образовательны</w:t>
            </w:r>
            <w:r w:rsidR="00EA03A3">
              <w:rPr>
                <w:sz w:val="24"/>
                <w:szCs w:val="24"/>
                <w:lang w:val="ru-RU" w:eastAsia="ar-SA"/>
              </w:rPr>
              <w:t>е</w:t>
            </w:r>
            <w:r w:rsidRPr="0052590A">
              <w:rPr>
                <w:sz w:val="24"/>
                <w:szCs w:val="24"/>
                <w:lang w:val="ru-RU" w:eastAsia="ar-SA"/>
              </w:rPr>
              <w:t xml:space="preserve"> маршрут</w:t>
            </w:r>
            <w:r w:rsidR="00EA03A3">
              <w:rPr>
                <w:sz w:val="24"/>
                <w:szCs w:val="24"/>
                <w:lang w:val="ru-RU" w:eastAsia="ar-SA"/>
              </w:rPr>
              <w:t>ы</w:t>
            </w:r>
            <w:r w:rsidRPr="0052590A">
              <w:rPr>
                <w:sz w:val="24"/>
                <w:szCs w:val="24"/>
                <w:lang w:val="ru-RU" w:eastAsia="ar-SA"/>
              </w:rPr>
              <w:t xml:space="preserve"> обучающихся с учетом их акмеологического потенциала.</w:t>
            </w:r>
          </w:p>
        </w:tc>
        <w:tc>
          <w:tcPr>
            <w:tcW w:w="1843" w:type="dxa"/>
          </w:tcPr>
          <w:p w14:paraId="064C5E41" w14:textId="5DEBB5BF" w:rsidR="000649D7" w:rsidRPr="0052590A" w:rsidRDefault="00545F65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Апрель</w:t>
            </w:r>
            <w:r>
              <w:rPr>
                <w:sz w:val="24"/>
                <w:szCs w:val="24"/>
                <w:lang w:val="ru-RU"/>
              </w:rPr>
              <w:t>,</w:t>
            </w:r>
            <w:r w:rsidRPr="0052590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октябрь </w:t>
            </w:r>
            <w:r w:rsidRPr="0052590A">
              <w:rPr>
                <w:sz w:val="24"/>
                <w:szCs w:val="24"/>
              </w:rPr>
              <w:t>2022</w:t>
            </w:r>
            <w:r w:rsidRPr="0052590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827" w:type="dxa"/>
          </w:tcPr>
          <w:p w14:paraId="62F301B4" w14:textId="77777777" w:rsidR="000649D7" w:rsidRDefault="00EA03A3" w:rsidP="00374320">
            <w:pPr>
              <w:tabs>
                <w:tab w:val="left" w:pos="953"/>
                <w:tab w:val="left" w:pos="954"/>
              </w:tabs>
              <w:spacing w:before="236" w:line="360" w:lineRule="auto"/>
              <w:ind w:left="142"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Карта </w:t>
            </w:r>
            <w:r w:rsidRPr="00EA0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EA03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03A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образовательных маршрутов обучающихся с учетом их акмеологического потенциала</w:t>
            </w:r>
            <w:r w:rsidR="00545F65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14:paraId="3AC891EB" w14:textId="7BB50397" w:rsidR="00545F65" w:rsidRPr="0052590A" w:rsidRDefault="00545F65" w:rsidP="00374320">
            <w:pPr>
              <w:tabs>
                <w:tab w:val="left" w:pos="953"/>
                <w:tab w:val="left" w:pos="954"/>
              </w:tabs>
              <w:spacing w:before="236" w:line="360" w:lineRule="auto"/>
              <w:ind w:left="142"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справка «Доля учеников, обучающихся по индивидуальному образовательному маршруту».</w:t>
            </w:r>
          </w:p>
        </w:tc>
        <w:tc>
          <w:tcPr>
            <w:tcW w:w="1843" w:type="dxa"/>
          </w:tcPr>
          <w:p w14:paraId="3B92C7F4" w14:textId="77777777" w:rsidR="000649D7" w:rsidRPr="0052590A" w:rsidRDefault="000649D7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Заместитель</w:t>
            </w:r>
            <w:r w:rsidRPr="005259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директора</w:t>
            </w:r>
            <w:r w:rsidRPr="005259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по</w:t>
            </w:r>
            <w:r w:rsidRPr="005259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sz w:val="24"/>
                <w:szCs w:val="24"/>
                <w:lang w:val="ru-RU"/>
              </w:rPr>
              <w:t>УВР, классные руководители, учителя-предметники</w:t>
            </w:r>
          </w:p>
        </w:tc>
      </w:tr>
      <w:tr w:rsidR="000649D7" w:rsidRPr="0052590A" w14:paraId="3FC4A61A" w14:textId="77777777" w:rsidTr="00882507">
        <w:trPr>
          <w:trHeight w:val="395"/>
        </w:trPr>
        <w:tc>
          <w:tcPr>
            <w:tcW w:w="2982" w:type="dxa"/>
            <w:vMerge w:val="restart"/>
          </w:tcPr>
          <w:p w14:paraId="1FE7DD04" w14:textId="7E30EF6D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color w:val="000000"/>
                <w:sz w:val="24"/>
                <w:szCs w:val="24"/>
                <w:lang w:val="ru-RU"/>
              </w:rPr>
              <w:t>Изуч</w:t>
            </w:r>
            <w:r w:rsidR="000C4FB0">
              <w:rPr>
                <w:color w:val="000000"/>
                <w:sz w:val="24"/>
                <w:szCs w:val="24"/>
                <w:lang w:val="ru-RU"/>
              </w:rPr>
              <w:t>ить</w:t>
            </w:r>
            <w:r w:rsidRPr="0052590A">
              <w:rPr>
                <w:color w:val="000000"/>
                <w:sz w:val="24"/>
                <w:szCs w:val="24"/>
                <w:lang w:val="ru-RU"/>
              </w:rPr>
              <w:t xml:space="preserve"> возможност</w:t>
            </w:r>
            <w:r w:rsidR="000C4FB0">
              <w:rPr>
                <w:color w:val="000000"/>
                <w:sz w:val="24"/>
                <w:szCs w:val="24"/>
                <w:lang w:val="ru-RU"/>
              </w:rPr>
              <w:t>и</w:t>
            </w:r>
            <w:r w:rsidRPr="0052590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90A">
              <w:rPr>
                <w:color w:val="000000"/>
                <w:sz w:val="24"/>
                <w:szCs w:val="24"/>
                <w:lang w:val="ru-RU"/>
              </w:rPr>
              <w:lastRenderedPageBreak/>
              <w:t>образовательного пространства школы с целью его оптимизации с учетом потребностей обучающихся</w:t>
            </w:r>
          </w:p>
        </w:tc>
        <w:tc>
          <w:tcPr>
            <w:tcW w:w="4101" w:type="dxa"/>
          </w:tcPr>
          <w:p w14:paraId="1D16B0C1" w14:textId="6C02660B" w:rsidR="000649D7" w:rsidRPr="0052590A" w:rsidRDefault="00EA03A3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color w:val="000000"/>
                <w:sz w:val="24"/>
                <w:szCs w:val="24"/>
                <w:lang w:val="ru-RU"/>
              </w:rPr>
              <w:lastRenderedPageBreak/>
              <w:t>Изуч</w:t>
            </w:r>
            <w:r>
              <w:rPr>
                <w:color w:val="000000"/>
                <w:sz w:val="24"/>
                <w:szCs w:val="24"/>
                <w:lang w:val="ru-RU"/>
              </w:rPr>
              <w:t>ить</w:t>
            </w:r>
            <w:r w:rsidRPr="0052590A">
              <w:rPr>
                <w:color w:val="000000"/>
                <w:sz w:val="24"/>
                <w:szCs w:val="24"/>
                <w:lang w:val="ru-RU"/>
              </w:rPr>
              <w:t xml:space="preserve"> возможност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 w:rsidRPr="0052590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649D7" w:rsidRPr="0052590A">
              <w:rPr>
                <w:sz w:val="24"/>
                <w:szCs w:val="24"/>
                <w:lang w:val="ru-RU" w:eastAsia="ar-SA"/>
              </w:rPr>
              <w:t xml:space="preserve">организаций </w:t>
            </w:r>
            <w:r w:rsidR="000649D7" w:rsidRPr="0052590A">
              <w:rPr>
                <w:sz w:val="24"/>
                <w:szCs w:val="24"/>
                <w:lang w:val="ru-RU" w:eastAsia="ar-SA"/>
              </w:rPr>
              <w:lastRenderedPageBreak/>
              <w:t>СПО и ВУЗов с целью усовершенствования профориентационной работы, участие в программе «Билет в будущее»</w:t>
            </w:r>
          </w:p>
        </w:tc>
        <w:tc>
          <w:tcPr>
            <w:tcW w:w="1843" w:type="dxa"/>
          </w:tcPr>
          <w:p w14:paraId="0A87AED6" w14:textId="77777777" w:rsidR="000649D7" w:rsidRPr="0052590A" w:rsidRDefault="000649D7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lastRenderedPageBreak/>
              <w:t xml:space="preserve">Март – апрель </w:t>
            </w:r>
            <w:r w:rsidRPr="0052590A">
              <w:rPr>
                <w:sz w:val="24"/>
                <w:szCs w:val="24"/>
                <w:lang w:val="ru-RU"/>
              </w:rPr>
              <w:lastRenderedPageBreak/>
              <w:t>2022 г.</w:t>
            </w:r>
          </w:p>
        </w:tc>
        <w:tc>
          <w:tcPr>
            <w:tcW w:w="3827" w:type="dxa"/>
          </w:tcPr>
          <w:p w14:paraId="124B0F9A" w14:textId="657D7C19" w:rsidR="000649D7" w:rsidRPr="0052590A" w:rsidRDefault="00EA03A3" w:rsidP="00374320">
            <w:pPr>
              <w:pStyle w:val="TableParagraph"/>
              <w:spacing w:line="360" w:lineRule="auto"/>
              <w:ind w:left="111" w:right="137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Информационная карта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возможностей </w:t>
            </w:r>
            <w:r w:rsidRPr="0052590A">
              <w:rPr>
                <w:sz w:val="24"/>
                <w:szCs w:val="24"/>
                <w:lang w:val="ru-RU" w:eastAsia="ar-SA"/>
              </w:rPr>
              <w:t>организаций СПО и ВУЗов</w:t>
            </w:r>
          </w:p>
        </w:tc>
        <w:tc>
          <w:tcPr>
            <w:tcW w:w="1843" w:type="dxa"/>
          </w:tcPr>
          <w:p w14:paraId="64A241D6" w14:textId="77777777" w:rsidR="000649D7" w:rsidRPr="0052590A" w:rsidRDefault="000649D7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lastRenderedPageBreak/>
              <w:t xml:space="preserve">Заместители </w:t>
            </w:r>
            <w:r w:rsidRPr="0052590A">
              <w:rPr>
                <w:sz w:val="24"/>
                <w:szCs w:val="24"/>
                <w:lang w:val="ru-RU"/>
              </w:rPr>
              <w:lastRenderedPageBreak/>
              <w:t>директора</w:t>
            </w:r>
          </w:p>
        </w:tc>
      </w:tr>
      <w:tr w:rsidR="000649D7" w:rsidRPr="0052590A" w14:paraId="6F7657B3" w14:textId="77777777" w:rsidTr="00882507">
        <w:trPr>
          <w:trHeight w:val="395"/>
        </w:trPr>
        <w:tc>
          <w:tcPr>
            <w:tcW w:w="2982" w:type="dxa"/>
            <w:vMerge/>
          </w:tcPr>
          <w:p w14:paraId="0883C3C9" w14:textId="77777777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</w:tcPr>
          <w:p w14:paraId="41FABE7A" w14:textId="189702D8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color w:val="000000"/>
                <w:sz w:val="24"/>
                <w:szCs w:val="24"/>
                <w:lang w:val="ru-RU"/>
              </w:rPr>
              <w:t>Созда</w:t>
            </w:r>
            <w:r w:rsidR="00EA03A3">
              <w:rPr>
                <w:color w:val="000000"/>
                <w:sz w:val="24"/>
                <w:szCs w:val="24"/>
                <w:lang w:val="ru-RU"/>
              </w:rPr>
              <w:t>ть</w:t>
            </w:r>
            <w:r w:rsidRPr="0052590A">
              <w:rPr>
                <w:color w:val="000000"/>
                <w:sz w:val="24"/>
                <w:szCs w:val="24"/>
                <w:lang w:val="ru-RU"/>
              </w:rPr>
              <w:t xml:space="preserve"> дорожн</w:t>
            </w:r>
            <w:r w:rsidR="00EA03A3">
              <w:rPr>
                <w:color w:val="000000"/>
                <w:sz w:val="24"/>
                <w:szCs w:val="24"/>
                <w:lang w:val="ru-RU"/>
              </w:rPr>
              <w:t>ую</w:t>
            </w:r>
            <w:r w:rsidRPr="0052590A">
              <w:rPr>
                <w:color w:val="000000"/>
                <w:sz w:val="24"/>
                <w:szCs w:val="24"/>
                <w:lang w:val="ru-RU"/>
              </w:rPr>
              <w:t xml:space="preserve"> карт</w:t>
            </w:r>
            <w:r w:rsidR="00EA03A3">
              <w:rPr>
                <w:color w:val="000000"/>
                <w:sz w:val="24"/>
                <w:szCs w:val="24"/>
                <w:lang w:val="ru-RU"/>
              </w:rPr>
              <w:t>у</w:t>
            </w:r>
            <w:r w:rsidRPr="0052590A">
              <w:rPr>
                <w:color w:val="000000"/>
                <w:sz w:val="24"/>
                <w:szCs w:val="24"/>
                <w:lang w:val="ru-RU"/>
              </w:rPr>
              <w:t xml:space="preserve"> взаимодействия с сетевыми партнерами</w:t>
            </w:r>
          </w:p>
        </w:tc>
        <w:tc>
          <w:tcPr>
            <w:tcW w:w="1843" w:type="dxa"/>
          </w:tcPr>
          <w:p w14:paraId="4B6A1A99" w14:textId="77777777" w:rsidR="000649D7" w:rsidRPr="0052590A" w:rsidRDefault="000649D7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Апрель - май</w:t>
            </w:r>
            <w:r w:rsidRPr="0052590A">
              <w:rPr>
                <w:sz w:val="24"/>
                <w:szCs w:val="24"/>
              </w:rPr>
              <w:t xml:space="preserve"> 2022</w:t>
            </w:r>
            <w:r w:rsidRPr="0052590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827" w:type="dxa"/>
          </w:tcPr>
          <w:p w14:paraId="408B35FA" w14:textId="5E7ACFBB" w:rsidR="000649D7" w:rsidRPr="0052590A" w:rsidRDefault="00EA03A3" w:rsidP="00374320">
            <w:pPr>
              <w:pStyle w:val="TableParagraph"/>
              <w:spacing w:line="360" w:lineRule="auto"/>
              <w:ind w:left="111" w:right="137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Дорожная карта </w:t>
            </w:r>
            <w:r w:rsidRPr="0052590A">
              <w:rPr>
                <w:color w:val="000000"/>
                <w:sz w:val="24"/>
                <w:szCs w:val="24"/>
                <w:lang w:val="ru-RU"/>
              </w:rPr>
              <w:t>взаимодействия с сетевыми партнерами</w:t>
            </w:r>
          </w:p>
        </w:tc>
        <w:tc>
          <w:tcPr>
            <w:tcW w:w="1843" w:type="dxa"/>
          </w:tcPr>
          <w:p w14:paraId="37A27BDB" w14:textId="77777777" w:rsidR="000649D7" w:rsidRPr="0052590A" w:rsidRDefault="000649D7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545F65" w:rsidRPr="0052590A" w14:paraId="7AA005F4" w14:textId="77777777" w:rsidTr="00882507">
        <w:trPr>
          <w:trHeight w:val="395"/>
        </w:trPr>
        <w:tc>
          <w:tcPr>
            <w:tcW w:w="2982" w:type="dxa"/>
            <w:vMerge/>
          </w:tcPr>
          <w:p w14:paraId="355A2F0A" w14:textId="77777777" w:rsidR="00545F65" w:rsidRPr="0052590A" w:rsidRDefault="00545F65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14:paraId="5FCB62CE" w14:textId="4A055732" w:rsidR="00545F65" w:rsidRPr="00545F65" w:rsidRDefault="00545F65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Проанализировать эффективность взаимодействия школы с сетевыми партнерами.</w:t>
            </w:r>
          </w:p>
        </w:tc>
        <w:tc>
          <w:tcPr>
            <w:tcW w:w="1843" w:type="dxa"/>
          </w:tcPr>
          <w:p w14:paraId="189A6051" w14:textId="49E50C59" w:rsidR="00545F65" w:rsidRPr="00545F65" w:rsidRDefault="00545F65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 2022г.</w:t>
            </w:r>
          </w:p>
        </w:tc>
        <w:tc>
          <w:tcPr>
            <w:tcW w:w="3827" w:type="dxa"/>
          </w:tcPr>
          <w:p w14:paraId="756DB0FB" w14:textId="08C735B4" w:rsidR="00545F65" w:rsidRPr="00545F65" w:rsidRDefault="00545F65" w:rsidP="00374320">
            <w:pPr>
              <w:pStyle w:val="TableParagraph"/>
              <w:spacing w:line="360" w:lineRule="auto"/>
              <w:ind w:left="111" w:right="137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Аналитическая справка об эффективности взаимодействия с сетевыми партнерами.</w:t>
            </w:r>
          </w:p>
        </w:tc>
        <w:tc>
          <w:tcPr>
            <w:tcW w:w="1843" w:type="dxa"/>
          </w:tcPr>
          <w:p w14:paraId="0C2B77CF" w14:textId="11747889" w:rsidR="00545F65" w:rsidRPr="00545F65" w:rsidRDefault="00545F65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545F65" w:rsidRPr="0052590A" w14:paraId="1F206E8C" w14:textId="77777777" w:rsidTr="00882507">
        <w:trPr>
          <w:trHeight w:val="395"/>
        </w:trPr>
        <w:tc>
          <w:tcPr>
            <w:tcW w:w="2982" w:type="dxa"/>
            <w:vMerge/>
          </w:tcPr>
          <w:p w14:paraId="4DC33DE3" w14:textId="77777777" w:rsidR="00545F65" w:rsidRPr="0052590A" w:rsidRDefault="00545F65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14:paraId="562A085A" w14:textId="237F4DBB" w:rsidR="00545F65" w:rsidRDefault="00545F65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Провести ярмарку </w:t>
            </w:r>
            <w:proofErr w:type="spellStart"/>
            <w:r>
              <w:rPr>
                <w:sz w:val="24"/>
                <w:szCs w:val="24"/>
                <w:lang w:val="ru-RU"/>
              </w:rPr>
              <w:t>допобразования</w:t>
            </w:r>
            <w:proofErr w:type="spellEnd"/>
          </w:p>
        </w:tc>
        <w:tc>
          <w:tcPr>
            <w:tcW w:w="1843" w:type="dxa"/>
          </w:tcPr>
          <w:p w14:paraId="258F4B33" w14:textId="55EE31EA" w:rsidR="00545F65" w:rsidRDefault="00545F65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 сентября 2022г.</w:t>
            </w:r>
          </w:p>
        </w:tc>
        <w:tc>
          <w:tcPr>
            <w:tcW w:w="3827" w:type="dxa"/>
          </w:tcPr>
          <w:p w14:paraId="27358990" w14:textId="77777777" w:rsidR="00545F65" w:rsidRDefault="00545F65" w:rsidP="00545F65">
            <w:pPr>
              <w:pStyle w:val="TableParagraph"/>
              <w:spacing w:line="360" w:lineRule="auto"/>
              <w:ind w:left="111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Справка о количестве учащихся, принявших участие в ярмарке.</w:t>
            </w:r>
          </w:p>
          <w:p w14:paraId="4BEB1601" w14:textId="77777777" w:rsidR="00545F65" w:rsidRDefault="00545F65" w:rsidP="00545F65">
            <w:pPr>
              <w:pStyle w:val="TableParagraph"/>
              <w:spacing w:line="360" w:lineRule="auto"/>
              <w:ind w:left="111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Справка о динамике вовлеченности учащихся в кружки.</w:t>
            </w:r>
          </w:p>
          <w:p w14:paraId="0544A997" w14:textId="14B80327" w:rsidR="00545F65" w:rsidRDefault="00545F65" w:rsidP="00545F65">
            <w:pPr>
              <w:pStyle w:val="TableParagraph"/>
              <w:spacing w:line="360" w:lineRule="auto"/>
              <w:ind w:left="111" w:right="13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Фотоотчеты.</w:t>
            </w:r>
          </w:p>
        </w:tc>
        <w:tc>
          <w:tcPr>
            <w:tcW w:w="1843" w:type="dxa"/>
          </w:tcPr>
          <w:p w14:paraId="362AB2F7" w14:textId="4AE68013" w:rsidR="00545F65" w:rsidRPr="002570AA" w:rsidRDefault="00545F65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ВР, руководители кружков</w:t>
            </w:r>
            <w:bookmarkStart w:id="0" w:name="_GoBack"/>
            <w:bookmarkEnd w:id="0"/>
          </w:p>
        </w:tc>
      </w:tr>
      <w:tr w:rsidR="000649D7" w:rsidRPr="0052590A" w14:paraId="1023465C" w14:textId="77777777" w:rsidTr="00882507">
        <w:trPr>
          <w:trHeight w:val="395"/>
        </w:trPr>
        <w:tc>
          <w:tcPr>
            <w:tcW w:w="2982" w:type="dxa"/>
            <w:vMerge/>
          </w:tcPr>
          <w:p w14:paraId="28B1F10C" w14:textId="77777777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</w:tcPr>
          <w:p w14:paraId="4D792809" w14:textId="6DBA5783" w:rsidR="000649D7" w:rsidRPr="0052590A" w:rsidRDefault="000649D7" w:rsidP="0052590A">
            <w:pPr>
              <w:pStyle w:val="TableParagraph"/>
              <w:spacing w:line="360" w:lineRule="auto"/>
              <w:ind w:left="105" w:right="15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Разработ</w:t>
            </w:r>
            <w:r w:rsidR="00EA03A3">
              <w:rPr>
                <w:sz w:val="24"/>
                <w:szCs w:val="24"/>
                <w:lang w:val="ru-RU"/>
              </w:rPr>
              <w:t>ать</w:t>
            </w:r>
            <w:r w:rsidRPr="0052590A">
              <w:rPr>
                <w:sz w:val="24"/>
                <w:szCs w:val="24"/>
                <w:lang w:val="ru-RU"/>
              </w:rPr>
              <w:t xml:space="preserve"> программ</w:t>
            </w:r>
            <w:r w:rsidR="00EA03A3">
              <w:rPr>
                <w:sz w:val="24"/>
                <w:szCs w:val="24"/>
                <w:lang w:val="ru-RU"/>
              </w:rPr>
              <w:t>у</w:t>
            </w:r>
            <w:r w:rsidRPr="0052590A">
              <w:rPr>
                <w:sz w:val="24"/>
                <w:szCs w:val="24"/>
                <w:lang w:val="ru-RU"/>
              </w:rPr>
              <w:t xml:space="preserve"> ранней профориентации «Мой выбор»</w:t>
            </w:r>
          </w:p>
        </w:tc>
        <w:tc>
          <w:tcPr>
            <w:tcW w:w="1843" w:type="dxa"/>
          </w:tcPr>
          <w:p w14:paraId="3C01B078" w14:textId="77777777" w:rsidR="000649D7" w:rsidRPr="0052590A" w:rsidRDefault="000649D7" w:rsidP="0052590A">
            <w:pPr>
              <w:pStyle w:val="TableParagraph"/>
              <w:spacing w:line="360" w:lineRule="auto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Апрель - май</w:t>
            </w:r>
            <w:r w:rsidRPr="0052590A">
              <w:rPr>
                <w:sz w:val="24"/>
                <w:szCs w:val="24"/>
              </w:rPr>
              <w:t xml:space="preserve"> 2022</w:t>
            </w:r>
            <w:r w:rsidRPr="0052590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827" w:type="dxa"/>
          </w:tcPr>
          <w:p w14:paraId="27DBC536" w14:textId="768BC9A8" w:rsidR="000649D7" w:rsidRPr="0052590A" w:rsidRDefault="000649D7" w:rsidP="00374320">
            <w:pPr>
              <w:pStyle w:val="TableParagraph"/>
              <w:spacing w:line="360" w:lineRule="auto"/>
              <w:ind w:left="111" w:right="13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 xml:space="preserve"> </w:t>
            </w:r>
            <w:r w:rsidR="00EA03A3">
              <w:rPr>
                <w:sz w:val="24"/>
                <w:szCs w:val="24"/>
                <w:lang w:val="ru-RU"/>
              </w:rPr>
              <w:t>П</w:t>
            </w:r>
            <w:r w:rsidR="00EA03A3" w:rsidRPr="0052590A">
              <w:rPr>
                <w:sz w:val="24"/>
                <w:szCs w:val="24"/>
                <w:lang w:val="ru-RU"/>
              </w:rPr>
              <w:t>рограмм</w:t>
            </w:r>
            <w:r w:rsidR="00EA03A3">
              <w:rPr>
                <w:sz w:val="24"/>
                <w:szCs w:val="24"/>
                <w:lang w:val="ru-RU"/>
              </w:rPr>
              <w:t>а</w:t>
            </w:r>
            <w:r w:rsidR="00EA03A3" w:rsidRPr="0052590A">
              <w:rPr>
                <w:sz w:val="24"/>
                <w:szCs w:val="24"/>
                <w:lang w:val="ru-RU"/>
              </w:rPr>
              <w:t xml:space="preserve"> ранней профориентации «Мой выбор»</w:t>
            </w:r>
          </w:p>
        </w:tc>
        <w:tc>
          <w:tcPr>
            <w:tcW w:w="1843" w:type="dxa"/>
          </w:tcPr>
          <w:p w14:paraId="35296563" w14:textId="4E8201CE" w:rsidR="000649D7" w:rsidRPr="0052590A" w:rsidRDefault="000649D7" w:rsidP="0052590A">
            <w:pPr>
              <w:pStyle w:val="TableParagraph"/>
              <w:spacing w:line="360" w:lineRule="auto"/>
              <w:ind w:left="11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590A">
              <w:rPr>
                <w:sz w:val="24"/>
                <w:szCs w:val="24"/>
                <w:lang w:val="ru-RU"/>
              </w:rPr>
              <w:t>Заместители директора по ИД, ВР</w:t>
            </w:r>
          </w:p>
        </w:tc>
      </w:tr>
    </w:tbl>
    <w:p w14:paraId="09A9D90E" w14:textId="77777777" w:rsidR="00F94050" w:rsidRPr="0052590A" w:rsidRDefault="00F94050" w:rsidP="005259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94050" w:rsidRPr="0052590A" w:rsidSect="003743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5A"/>
    <w:multiLevelType w:val="hybridMultilevel"/>
    <w:tmpl w:val="69A0A3F4"/>
    <w:lvl w:ilvl="0" w:tplc="8AFA3A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243"/>
    <w:multiLevelType w:val="hybridMultilevel"/>
    <w:tmpl w:val="26F6F5D4"/>
    <w:lvl w:ilvl="0" w:tplc="710679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55DC5"/>
    <w:multiLevelType w:val="hybridMultilevel"/>
    <w:tmpl w:val="3202D2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D941E6"/>
    <w:multiLevelType w:val="hybridMultilevel"/>
    <w:tmpl w:val="9050C3E0"/>
    <w:lvl w:ilvl="0" w:tplc="5D889474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50"/>
    <w:rsid w:val="000649D7"/>
    <w:rsid w:val="000C4FB0"/>
    <w:rsid w:val="00103F9D"/>
    <w:rsid w:val="001B705C"/>
    <w:rsid w:val="002570AA"/>
    <w:rsid w:val="002E7741"/>
    <w:rsid w:val="0031664D"/>
    <w:rsid w:val="00374320"/>
    <w:rsid w:val="00422D97"/>
    <w:rsid w:val="00487087"/>
    <w:rsid w:val="004907EB"/>
    <w:rsid w:val="004C73E2"/>
    <w:rsid w:val="0052590A"/>
    <w:rsid w:val="00545F65"/>
    <w:rsid w:val="005E32AF"/>
    <w:rsid w:val="006D0EAA"/>
    <w:rsid w:val="006F3E96"/>
    <w:rsid w:val="006F51BB"/>
    <w:rsid w:val="007B45B1"/>
    <w:rsid w:val="00840A48"/>
    <w:rsid w:val="00882507"/>
    <w:rsid w:val="00923A78"/>
    <w:rsid w:val="00937E4D"/>
    <w:rsid w:val="009E2B4F"/>
    <w:rsid w:val="00A56CFC"/>
    <w:rsid w:val="00A84194"/>
    <w:rsid w:val="00AA719D"/>
    <w:rsid w:val="00AB7078"/>
    <w:rsid w:val="00BB47AD"/>
    <w:rsid w:val="00D56633"/>
    <w:rsid w:val="00E66437"/>
    <w:rsid w:val="00E87D43"/>
    <w:rsid w:val="00EA03A3"/>
    <w:rsid w:val="00EA2B78"/>
    <w:rsid w:val="00F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A75A"/>
  <w15:chartTrackingRefBased/>
  <w15:docId w15:val="{12784E2B-A091-D84D-9728-224C045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94050"/>
    <w:pPr>
      <w:widowControl w:val="0"/>
      <w:autoSpaceDE w:val="0"/>
      <w:autoSpaceDN w:val="0"/>
      <w:spacing w:after="0" w:line="240" w:lineRule="auto"/>
      <w:ind w:left="11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4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9405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F9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2022-09-18T23:47:00Z</cp:lastPrinted>
  <dcterms:created xsi:type="dcterms:W3CDTF">2022-03-10T23:55:00Z</dcterms:created>
  <dcterms:modified xsi:type="dcterms:W3CDTF">2022-09-19T00:19:00Z</dcterms:modified>
</cp:coreProperties>
</file>